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697" w:rsidRPr="002A1697" w:rsidRDefault="002A1697" w:rsidP="0025356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1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АНАЛІТИЧНА ДОВІДКА</w:t>
      </w:r>
    </w:p>
    <w:p w:rsidR="006A3415" w:rsidRDefault="002A1697" w:rsidP="0025356C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1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результатами аналізу самоаналізів керівників гуртків </w:t>
      </w:r>
    </w:p>
    <w:p w:rsidR="002A1697" w:rsidRPr="0025356C" w:rsidRDefault="002A1697" w:rsidP="0025356C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КЗ «Центр</w:t>
      </w:r>
      <w:r w:rsidRPr="002A1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позашкільної освіти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Звягельської міської ради</w:t>
      </w:r>
    </w:p>
    <w:p w:rsidR="002A1697" w:rsidRPr="0025356C" w:rsidRDefault="002A1697" w:rsidP="0025356C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перше півріччя 2025-2026 н.р.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1076" w:rsidRPr="0025356C" w:rsidRDefault="002D1658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 педради та в</w:t>
      </w:r>
      <w:r w:rsidR="006F1076"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межах внутрішнього монітори</w:t>
      </w:r>
      <w:r w:rsidR="00487FE1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нгу якості освітньої діяльності, </w:t>
      </w:r>
      <w:r w:rsidR="006F1076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керівники </w:t>
      </w:r>
      <w:r w:rsidR="006A3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гуртків мають </w:t>
      </w:r>
      <w:r w:rsidR="006A3415" w:rsidRPr="006A3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6F1076" w:rsidRPr="006A3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16</w:t>
      </w:r>
      <w:r w:rsidR="006A3415" w:rsidRPr="006A3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-25</w:t>
      </w:r>
      <w:r w:rsidR="006F1076" w:rsidRPr="006A3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грудня</w:t>
      </w:r>
      <w:r w:rsidR="006F1076"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підготувати та подати самоаналіз педагогічної діяльності за </w:t>
      </w:r>
      <w:r w:rsidR="006F1076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перше півріччя поточного навчального року.</w:t>
      </w:r>
    </w:p>
    <w:p w:rsidR="006F1076" w:rsidRPr="0025356C" w:rsidRDefault="006F1076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97" w:rsidRPr="002A1697" w:rsidRDefault="00872559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>В «Центр</w:t>
      </w:r>
      <w:r w:rsidR="002A1697"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позашкільної освіти</w:t>
      </w:r>
      <w:r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A1697"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працює </w:t>
      </w:r>
      <w:r w:rsidR="002A1697"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 педагогічних працівників</w:t>
      </w:r>
      <w:r w:rsidR="002A1697"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них 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3 -</w:t>
      </w:r>
      <w:r w:rsidR="002A1697"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сумісництвом</w:t>
      </w:r>
      <w:r w:rsidR="002A1697"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Станом на дату узагальнення матеріалів </w:t>
      </w:r>
      <w:r w:rsidR="002A1697"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самоаналізи подали 14 керівників гуртків</w:t>
      </w:r>
      <w:r w:rsidR="002A1697"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A1697"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подали самоаналізи</w:t>
      </w:r>
      <w:r w:rsidR="002A1697"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>: Лавренюк О.П., Матвєєв А.І.</w:t>
      </w:r>
      <w:r w:rsidR="006A3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(87.5%)</w:t>
      </w:r>
    </w:p>
    <w:p w:rsidR="002A1697" w:rsidRPr="0025356C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підготовки даної аналітичної довідки використано самоаналіз педагогі</w:t>
      </w:r>
      <w:r w:rsidR="006F1076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чної діяльності 14  керівників гуртків.</w:t>
      </w:r>
    </w:p>
    <w:p w:rsidR="006F1076" w:rsidRPr="002A1697" w:rsidRDefault="006F1076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97" w:rsidRPr="002A1697" w:rsidRDefault="002A1697" w:rsidP="0025356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1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Оцінка діял</w:t>
      </w:r>
      <w:r w:rsidR="00AE1A2E"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ьності гуртка учасниками освітнього процесу.</w:t>
      </w:r>
    </w:p>
    <w:p w:rsidR="006F1076" w:rsidRPr="0025356C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Аналіз: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A2E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жовтня-листопада 2025 навчального року</w:t>
      </w:r>
      <w:r w:rsidR="002D1658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було організовано онлайн та офлайн (за бажанням) анкетування, щодо організації якісного навчального простору в КЗ «ЦПО» 2025-2026 н.р. В</w:t>
      </w:r>
      <w:r w:rsidR="00AE1A2E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анкетуванні взяли участь учасники освітнього процесу </w:t>
      </w:r>
      <w:r w:rsidR="009E1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(11</w:t>
      </w:r>
      <w:bookmarkStart w:id="0" w:name="_GoBack"/>
      <w:bookmarkEnd w:id="0"/>
      <w:r w:rsidR="00AE1A2E" w:rsidRPr="00253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E1A2E" w:rsidRPr="00253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респондентів, 10 керівників гуртків. Не взяли участь в анкетуванні</w:t>
      </w:r>
      <w:r w:rsidR="006A3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керівники</w:t>
      </w:r>
      <w:r w:rsidR="00AE1A2E" w:rsidRPr="00253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Лавренюк О.П., Матвєєв А.І</w:t>
      </w:r>
      <w:r w:rsidR="002D1658" w:rsidRPr="00253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., Татаринцев В.П., Павлюк Л.І. Гольцман І.П., Лисюк С.О.</w:t>
      </w:r>
      <w:r w:rsidR="006A3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(62.5%</w:t>
      </w:r>
      <w:r w:rsidR="00AE1A2E" w:rsidRPr="00253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AE1A2E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87FE1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батьки вихованців та</w:t>
      </w:r>
      <w:r w:rsidR="00AE1A2E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здобувачі освіти</w:t>
      </w:r>
      <w:r w:rsidR="00487FE1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Мета анкетування: </w:t>
      </w:r>
      <w:r w:rsidR="00AE1A2E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рівень задоволеності якістю освітніх послуг, організацією роботи гуртків та діяльністю керівників гурткової роботи.</w:t>
      </w:r>
      <w:r w:rsidR="002D1658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1697" w:rsidRPr="002A1697" w:rsidRDefault="00487FE1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Висновок:</w:t>
      </w:r>
      <w:r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697"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Визначено </w:t>
      </w:r>
      <w:r w:rsidR="006F1076" w:rsidRPr="002A16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високий</w:t>
      </w:r>
      <w:r w:rsidR="006F1076" w:rsidRPr="00253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рівень</w:t>
      </w:r>
      <w:r w:rsidR="006F1076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задоволеності</w:t>
      </w:r>
      <w:r w:rsidR="009C08B7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серед опитаних респондентів</w:t>
      </w:r>
      <w:r w:rsidR="002A1697"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дає можливість відстежувати якість освітніх послуг та емоційний комфорт вих</w:t>
      </w:r>
      <w:r w:rsidR="00AE1A2E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ованців. Робота гуртків</w:t>
      </w:r>
      <w:r w:rsidR="002A1697"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відповідає очікуванням здобувачів освіти, створено безпечне та доброзичливе освітнє середовище.</w:t>
      </w:r>
      <w:r w:rsidR="009C08B7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8B7"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 довіри батьків до діяльності гуртка є стабільно високим.</w:t>
      </w:r>
      <w:r w:rsidR="009C08B7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A2E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 гурт</w:t>
      </w:r>
      <w:r w:rsidR="009C08B7"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E1A2E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9C08B7"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активним учасником життя громади та виконує соціально-виховну функцію.</w:t>
      </w:r>
    </w:p>
    <w:p w:rsidR="009C08B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Рекомендації: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Продовжити практику анкетування здобувачів освіти, використовувати результати для коригування змісту та форм роботи гуртка.</w:t>
      </w:r>
      <w:r w:rsidR="009C08B7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8B7"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Посилити зворотний зв’язок з батьками через консультації, інформаційні зустрічі, онлайн-комунікацію.</w:t>
      </w:r>
      <w:r w:rsidR="009C08B7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8B7"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Розширювати партнерство з громадськими організаціями та залучати вихованців до соціально значущих проєктів.</w:t>
      </w:r>
    </w:p>
    <w:p w:rsidR="002A1697" w:rsidRPr="002A1697" w:rsidRDefault="002A1697" w:rsidP="006A3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97" w:rsidRPr="002A1697" w:rsidRDefault="000F17F6" w:rsidP="0025356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A1697" w:rsidRPr="002A1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Навчально-методичне забезпечення та професійний розвиток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A1697" w:rsidRPr="002A1697" w:rsidRDefault="000F17F6" w:rsidP="0025356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A1697" w:rsidRPr="002A1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Участь у розробці методичних рекомендацій та посібників</w:t>
      </w:r>
      <w:r w:rsidR="006A3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Аналіз: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поточному навчальному році п’ятеро </w:t>
      </w:r>
      <w:r w:rsidR="006A3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(32%) 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педагогів </w:t>
      </w:r>
      <w:r w:rsidR="000F17F6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позашкільної освіти</w:t>
      </w:r>
      <w:r w:rsidR="000F17F6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взяли уча</w:t>
      </w:r>
      <w:r w:rsidR="000F17F6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у міському конкурсі «Добрі практики» - 2025. 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Методичні посібники та матеріали розробили такі педагоги: </w:t>
      </w:r>
      <w:r w:rsidR="000F17F6"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Мирослава </w:t>
      </w:r>
      <w:r w:rsidR="000F17F6"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Багатчук, Наталія Ведрук, Галина Лисенко, Зоя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Рожкова, Галина Кучинська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17F6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Чотири роботи відібрані членами журі на обласний конкурс «Добрі практики Житомирщини – 2026». 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Представлені матеріали мають практичну спрямованість та можуть бути використані в роботі керівників гуртків.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Висновок: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педагогів у розробці методичних</w:t>
      </w:r>
      <w:r w:rsidR="000F17F6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посібників свідчить про достатній 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рівень методичної активності та готовність до поширення власного педагогічного досвіду.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Рекомендації: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Сприяти подальшій участі педагогів у конкурсах фахової майстерності та узагальненню кращих практик на рівні закладу.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97" w:rsidRPr="002A1697" w:rsidRDefault="000F17F6" w:rsidP="0025356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A1697" w:rsidRPr="002A1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 Проведення керівниками гуртків методичних заходів у закладі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Аналіз: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F8A"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 педагогічного</w:t>
      </w:r>
      <w:r w:rsidR="0056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(70%) </w:t>
      </w:r>
      <w:r w:rsidR="00C36F8A"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колективу активно брала участь у форумах, навчаннях та роботі методичних об’єднань міського рівня, які проводилися за ініціативи </w:t>
      </w:r>
      <w:r w:rsidR="005607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</w:t>
      </w:r>
      <w:r w:rsidR="00C36F8A"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закладу.</w:t>
      </w:r>
      <w:r w:rsidR="00C36F8A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7F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Більшість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керівники гуртків</w:t>
      </w:r>
      <w:r w:rsidR="0056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(81%)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були активно залучені до проведення методичних заходів у межах власних гуртків. Педагоги організовували та проводили батьківські збори у форматах 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 та офлайн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>, брали активну участь у педагогічних та методичних нарадах закладу.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Висновок: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Методична робота в закладі має системний характер та забезпечує обмін досвідом між педагогами.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Рекомендації: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Продовжувати практику поєднання онлайн та офлайн форматів проведення методичних заходів.</w:t>
      </w:r>
      <w:r w:rsidR="00C36F8A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F8A"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Розширювати участь педагогів у заходах міського рівня та заохочувати обмін досвідом.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97" w:rsidRPr="002A1697" w:rsidRDefault="00C36F8A" w:rsidP="0025356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</w:t>
      </w:r>
      <w:r w:rsidR="002A1697" w:rsidRPr="002A1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Участь у проведенні методичних заходів обласного рівня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36F8A" w:rsidRPr="0025356C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Аналіз: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методичних заходах обласного</w:t>
      </w:r>
      <w:r w:rsidR="00C36F8A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Всеукраїнського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рівня взяли участь 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два керівники гуртків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6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Галина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Кучинська</w:t>
      </w:r>
      <w:r w:rsidR="00C36F8A"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6F8A" w:rsidRPr="0025356C" w:rsidRDefault="00C36F8A" w:rsidP="0056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535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Участь у Міжнародній науково-практичній онлайн-конференції «Обдаровані діти- Скарб нації» -</w:t>
      </w:r>
      <w:r w:rsidR="005607F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2535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22-25.10.25</w:t>
      </w:r>
    </w:p>
    <w:p w:rsidR="005607F7" w:rsidRDefault="00C36F8A" w:rsidP="0056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535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Участь у Всеукраїнській науково-практичній  краєзнавчій конференції «Історико-культурна спадщина України. Регіональні особливості  та загальнонаціональний контекст» - 16.05.2025</w:t>
      </w:r>
      <w:r w:rsidR="005607F7" w:rsidRPr="005607F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C36F8A" w:rsidRPr="0025356C" w:rsidRDefault="005607F7" w:rsidP="0056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535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Участь у Всеукраїнській онлайн конференції для педагогів «Безпечний інтернет в освіті» </w:t>
      </w:r>
      <w:r w:rsidRPr="002535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Pr="002535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10.09.25</w:t>
      </w:r>
    </w:p>
    <w:p w:rsidR="002A1697" w:rsidRPr="0025356C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Мирослава Багатчук</w:t>
      </w:r>
      <w:r w:rsidR="00C36F8A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6F8A" w:rsidRDefault="00C36F8A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535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20-21.11 - Сертифікат учасниці ХХІІІ Всеукраїнської (з міжнародною участю) наукоо-методичної конференції здобувачів вищої освіти та молодих учених «Наумівські читання» присвяченої 100-річчю Миколи Андрійовича Жихаря (15 год.)</w:t>
      </w:r>
    </w:p>
    <w:p w:rsidR="005607F7" w:rsidRPr="002A1697" w:rsidRDefault="005607F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Участь у Всеукраїнській онлайн конференції для педагогів «Безпечний інтернет в освіті» </w:t>
      </w:r>
      <w:r w:rsidRPr="002535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Pr="002535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10.09.25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Висновок:</w:t>
      </w:r>
      <w:r w:rsidR="005105BE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5BE" w:rsidRPr="002535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Участь, організація  та проведення керівника гуртка у методичних заходах області, регіональних, всеукраїнських, міжнародних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заходах сприяє підвищенню іміджу закладу та інтеграції в професійний освітній простір області.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Рекомендації: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Стимулювати інших педагогів до участ</w:t>
      </w:r>
      <w:r w:rsidR="005105BE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>і в методичних заходах даного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рівня.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97" w:rsidRPr="002A1697" w:rsidRDefault="005105BE" w:rsidP="0025356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</w:t>
      </w:r>
      <w:r w:rsidR="002A1697" w:rsidRPr="002A1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Підписка на фахові видання та участь у тренінгах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105BE" w:rsidRPr="0025356C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Аналіз: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Більшість педагогів</w:t>
      </w:r>
      <w:r w:rsidR="0056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(87.5%)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здійснює підписку на</w:t>
      </w:r>
      <w:r w:rsidR="005105BE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фахові видання, зокрема на платформи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«Позашкілля»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«Всеосвіта»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 Урок»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Окремі педагоги додатково підписані на видання 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«Методист»</w:t>
      </w:r>
      <w:r w:rsidR="005105BE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«</w:t>
      </w:r>
      <w:r w:rsidR="005105BE"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Інститут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модернізації змісту освіти</w:t>
      </w:r>
      <w:r w:rsidR="005105BE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105BE" w:rsidRPr="0025356C" w:rsidRDefault="005105BE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535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Більшість педагогів </w:t>
      </w:r>
      <w:r w:rsidR="005607F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(62,5%) </w:t>
      </w:r>
      <w:r w:rsidRPr="002535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взяли участь у тренінгу для тренерів з питань гігієни, здоров’я та безпечних екологічних практик (07.11.2025)  та пройшли навчання на курсах підвищення кваліфікації «Актуальні питання педагогів, практичних психологів щодо поведінкових порушень учнів з ООП». (26.08 2025).</w:t>
      </w:r>
    </w:p>
    <w:p w:rsidR="00805CDB" w:rsidRPr="0025356C" w:rsidRDefault="00805CDB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535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Педагоги, які будуть атестуватись в 2026 році, пройшли курси підвищення кваліфікації Житомир ОІППО</w:t>
      </w:r>
      <w:r w:rsidR="005607F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(25%)</w:t>
      </w:r>
      <w:r w:rsidRPr="002535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5105BE" w:rsidRDefault="005105BE" w:rsidP="00253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54040"/>
          <w:w w:val="136"/>
          <w:sz w:val="28"/>
          <w:szCs w:val="28"/>
        </w:rPr>
      </w:pPr>
      <w:r w:rsidRPr="002535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Багатчук М.В. - пройшла навчання за програмою курсу «ProTeacher» у межах Всеукраїнського проєкту з професійного розвитку педагогів «МАН. Освітянська» (30 вересня – 2 грудня 2025 року. Форма навчання: дистанційна. Обсяг: 35 годин. Сертифікат)</w:t>
      </w:r>
      <w:r w:rsidR="00DF5FB5" w:rsidRPr="002535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r w:rsidRPr="0025356C">
        <w:rPr>
          <w:rFonts w:ascii="Times New Roman" w:eastAsia="Calibri" w:hAnsi="Times New Roman" w:cs="Times New Roman"/>
          <w:color w:val="454040"/>
          <w:w w:val="135"/>
          <w:sz w:val="28"/>
          <w:szCs w:val="28"/>
        </w:rPr>
        <w:t>07.07. - Впровадження</w:t>
      </w:r>
      <w:r w:rsidRPr="0025356C">
        <w:rPr>
          <w:rFonts w:ascii="Times New Roman" w:eastAsia="Calibri" w:hAnsi="Times New Roman" w:cs="Times New Roman"/>
          <w:color w:val="454040"/>
          <w:spacing w:val="21"/>
          <w:w w:val="135"/>
          <w:sz w:val="28"/>
          <w:szCs w:val="28"/>
        </w:rPr>
        <w:t xml:space="preserve"> </w:t>
      </w:r>
      <w:r w:rsidRPr="0025356C">
        <w:rPr>
          <w:rFonts w:ascii="Times New Roman" w:eastAsia="Calibri" w:hAnsi="Times New Roman" w:cs="Times New Roman"/>
          <w:color w:val="454040"/>
          <w:w w:val="135"/>
          <w:sz w:val="28"/>
          <w:szCs w:val="28"/>
        </w:rPr>
        <w:t>концепції</w:t>
      </w:r>
      <w:r w:rsidRPr="0025356C">
        <w:rPr>
          <w:rFonts w:ascii="Times New Roman" w:eastAsia="Calibri" w:hAnsi="Times New Roman" w:cs="Times New Roman"/>
          <w:color w:val="454040"/>
          <w:spacing w:val="21"/>
          <w:w w:val="135"/>
          <w:sz w:val="28"/>
          <w:szCs w:val="28"/>
        </w:rPr>
        <w:t xml:space="preserve"> </w:t>
      </w:r>
      <w:r w:rsidRPr="0025356C">
        <w:rPr>
          <w:rFonts w:ascii="Times New Roman" w:eastAsia="Calibri" w:hAnsi="Times New Roman" w:cs="Times New Roman"/>
          <w:color w:val="454040"/>
          <w:w w:val="135"/>
          <w:sz w:val="28"/>
          <w:szCs w:val="28"/>
        </w:rPr>
        <w:t>цифрової</w:t>
      </w:r>
      <w:r w:rsidRPr="0025356C">
        <w:rPr>
          <w:rFonts w:ascii="Times New Roman" w:eastAsia="Calibri" w:hAnsi="Times New Roman" w:cs="Times New Roman"/>
          <w:color w:val="454040"/>
          <w:spacing w:val="21"/>
          <w:w w:val="135"/>
          <w:sz w:val="28"/>
          <w:szCs w:val="28"/>
        </w:rPr>
        <w:t xml:space="preserve"> </w:t>
      </w:r>
      <w:r w:rsidRPr="0025356C">
        <w:rPr>
          <w:rFonts w:ascii="Times New Roman" w:eastAsia="Calibri" w:hAnsi="Times New Roman" w:cs="Times New Roman"/>
          <w:color w:val="454040"/>
          <w:w w:val="135"/>
          <w:sz w:val="28"/>
          <w:szCs w:val="28"/>
        </w:rPr>
        <w:t>гігієни</w:t>
      </w:r>
      <w:r w:rsidRPr="0025356C">
        <w:rPr>
          <w:rFonts w:ascii="Times New Roman" w:eastAsia="Calibri" w:hAnsi="Times New Roman" w:cs="Times New Roman"/>
          <w:color w:val="454040"/>
          <w:spacing w:val="21"/>
          <w:w w:val="135"/>
          <w:sz w:val="28"/>
          <w:szCs w:val="28"/>
        </w:rPr>
        <w:t xml:space="preserve"> </w:t>
      </w:r>
      <w:r w:rsidRPr="0025356C">
        <w:rPr>
          <w:rFonts w:ascii="Times New Roman" w:eastAsia="Calibri" w:hAnsi="Times New Roman" w:cs="Times New Roman"/>
          <w:color w:val="454040"/>
          <w:w w:val="135"/>
          <w:sz w:val="28"/>
          <w:szCs w:val="28"/>
        </w:rPr>
        <w:t>дітей</w:t>
      </w:r>
      <w:r w:rsidRPr="0025356C">
        <w:rPr>
          <w:rFonts w:ascii="Times New Roman" w:hAnsi="Times New Roman" w:cs="Times New Roman"/>
          <w:sz w:val="28"/>
          <w:szCs w:val="28"/>
        </w:rPr>
        <w:t xml:space="preserve"> </w:t>
      </w:r>
      <w:r w:rsidRPr="0025356C">
        <w:rPr>
          <w:rFonts w:ascii="Times New Roman" w:eastAsia="Calibri" w:hAnsi="Times New Roman" w:cs="Times New Roman"/>
          <w:color w:val="454040"/>
          <w:w w:val="136"/>
          <w:sz w:val="28"/>
          <w:szCs w:val="28"/>
        </w:rPr>
        <w:t>дошкільного</w:t>
      </w:r>
      <w:r w:rsidRPr="0025356C">
        <w:rPr>
          <w:rFonts w:ascii="Times New Roman" w:eastAsia="Calibri" w:hAnsi="Times New Roman" w:cs="Times New Roman"/>
          <w:color w:val="454040"/>
          <w:spacing w:val="21"/>
          <w:w w:val="136"/>
          <w:sz w:val="28"/>
          <w:szCs w:val="28"/>
        </w:rPr>
        <w:t xml:space="preserve"> </w:t>
      </w:r>
      <w:r w:rsidRPr="0025356C">
        <w:rPr>
          <w:rFonts w:ascii="Times New Roman" w:eastAsia="Calibri" w:hAnsi="Times New Roman" w:cs="Times New Roman"/>
          <w:color w:val="454040"/>
          <w:w w:val="136"/>
          <w:sz w:val="28"/>
          <w:szCs w:val="28"/>
        </w:rPr>
        <w:t>віку:</w:t>
      </w:r>
      <w:r w:rsidRPr="0025356C">
        <w:rPr>
          <w:rFonts w:ascii="Times New Roman" w:eastAsia="Calibri" w:hAnsi="Times New Roman" w:cs="Times New Roman"/>
          <w:color w:val="454040"/>
          <w:spacing w:val="21"/>
          <w:w w:val="136"/>
          <w:sz w:val="28"/>
          <w:szCs w:val="28"/>
        </w:rPr>
        <w:t xml:space="preserve"> </w:t>
      </w:r>
      <w:r w:rsidRPr="0025356C">
        <w:rPr>
          <w:rFonts w:ascii="Times New Roman" w:eastAsia="Calibri" w:hAnsi="Times New Roman" w:cs="Times New Roman"/>
          <w:color w:val="454040"/>
          <w:w w:val="136"/>
          <w:sz w:val="28"/>
          <w:szCs w:val="28"/>
        </w:rPr>
        <w:t>виклики,</w:t>
      </w:r>
      <w:r w:rsidRPr="0025356C">
        <w:rPr>
          <w:rFonts w:ascii="Times New Roman" w:eastAsia="Calibri" w:hAnsi="Times New Roman" w:cs="Times New Roman"/>
          <w:color w:val="454040"/>
          <w:spacing w:val="21"/>
          <w:w w:val="136"/>
          <w:sz w:val="28"/>
          <w:szCs w:val="28"/>
        </w:rPr>
        <w:t xml:space="preserve"> </w:t>
      </w:r>
      <w:r w:rsidRPr="0025356C">
        <w:rPr>
          <w:rFonts w:ascii="Times New Roman" w:eastAsia="Calibri" w:hAnsi="Times New Roman" w:cs="Times New Roman"/>
          <w:color w:val="454040"/>
          <w:w w:val="136"/>
          <w:sz w:val="28"/>
          <w:szCs w:val="28"/>
        </w:rPr>
        <w:t>рішення,</w:t>
      </w:r>
      <w:r w:rsidRPr="0025356C">
        <w:rPr>
          <w:rFonts w:ascii="Times New Roman" w:eastAsia="Calibri" w:hAnsi="Times New Roman" w:cs="Times New Roman"/>
          <w:color w:val="454040"/>
          <w:spacing w:val="21"/>
          <w:w w:val="136"/>
          <w:sz w:val="28"/>
          <w:szCs w:val="28"/>
        </w:rPr>
        <w:t xml:space="preserve"> </w:t>
      </w:r>
      <w:r w:rsidRPr="0025356C">
        <w:rPr>
          <w:rFonts w:ascii="Times New Roman" w:eastAsia="Calibri" w:hAnsi="Times New Roman" w:cs="Times New Roman"/>
          <w:color w:val="454040"/>
          <w:w w:val="136"/>
          <w:sz w:val="28"/>
          <w:szCs w:val="28"/>
        </w:rPr>
        <w:t>практики. (3 год.)</w:t>
      </w:r>
    </w:p>
    <w:p w:rsidR="005105BE" w:rsidRPr="00032069" w:rsidRDefault="00032069" w:rsidP="00032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Працівники</w:t>
      </w:r>
      <w:r w:rsidRPr="0003206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зак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ладу є учасниками дослідження: «</w:t>
      </w:r>
      <w:r w:rsidRPr="0003206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Ментальне здоров'я педагогічних працівників Звягельської громади в умовах війни: стан психологічного бла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гополуччя та фізичного здоров'я», о</w:t>
      </w:r>
      <w:r w:rsidRPr="0003206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публіковане в електронно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му науково-методичному журналі «Педагогічна Житомирщина»</w:t>
      </w:r>
      <w:r w:rsidRPr="0003206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№ 3, 2025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Висновок: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F9C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 окремі п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 закладу системно працюють над підвищенням професійної компетентності та оновленням знань.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Рекомендації: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Продовжувати моніторинг професійного розвитку педагогів і заохочувати участь у додаткових формах навчання.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97" w:rsidRPr="002A1697" w:rsidRDefault="00BF7F9C" w:rsidP="0025356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2A1697" w:rsidRPr="002A1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Організаційно-масова та конкурсна діяльність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A1697" w:rsidRPr="0025356C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Аналіз: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Самоаналізи керівників гуртків засвідчують активну участь у організаційно-масовій та конкурсній діяльності</w:t>
      </w:r>
      <w:r w:rsidR="00BF7F9C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пропонуються адміністрацією закладу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>. Гуртки системно залучають вихованців до заходів різних рівнів, конкурсів, фестивалів, що сприяє розвитку творчих здібностей дітей та формуванню позитивного іміджу закладу.</w:t>
      </w:r>
    </w:p>
    <w:p w:rsidR="00BF7F9C" w:rsidRPr="0025356C" w:rsidRDefault="00BF7F9C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6C">
        <w:rPr>
          <w:rFonts w:ascii="Times New Roman" w:hAnsi="Times New Roman" w:cs="Times New Roman"/>
          <w:sz w:val="28"/>
          <w:szCs w:val="28"/>
        </w:rPr>
        <w:t>19.09 - День відкритих дверей в ЦПО.</w:t>
      </w:r>
    </w:p>
    <w:p w:rsidR="00BF7F9C" w:rsidRPr="0025356C" w:rsidRDefault="00BF7F9C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6C">
        <w:rPr>
          <w:rFonts w:ascii="Times New Roman" w:hAnsi="Times New Roman" w:cs="Times New Roman"/>
          <w:sz w:val="28"/>
          <w:szCs w:val="28"/>
        </w:rPr>
        <w:t>Показ лялькових вистав «Невихований кабанчик» та «Миколай, ти до нас завітай»</w:t>
      </w:r>
      <w:r w:rsidR="005607F7">
        <w:rPr>
          <w:rFonts w:ascii="Times New Roman" w:hAnsi="Times New Roman" w:cs="Times New Roman"/>
          <w:sz w:val="28"/>
          <w:szCs w:val="28"/>
        </w:rPr>
        <w:t xml:space="preserve"> </w:t>
      </w:r>
      <w:r w:rsidR="005607F7">
        <w:rPr>
          <w:rFonts w:ascii="Times New Roman" w:hAnsi="Times New Roman" w:cs="Times New Roman"/>
          <w:sz w:val="28"/>
          <w:szCs w:val="28"/>
        </w:rPr>
        <w:t>гуртка</w:t>
      </w:r>
      <w:r w:rsidR="005607F7" w:rsidRPr="0025356C">
        <w:rPr>
          <w:rFonts w:ascii="Times New Roman" w:hAnsi="Times New Roman" w:cs="Times New Roman"/>
          <w:sz w:val="28"/>
          <w:szCs w:val="28"/>
        </w:rPr>
        <w:t xml:space="preserve"> «Ляльковий театр».</w:t>
      </w:r>
    </w:p>
    <w:p w:rsidR="00BF7F9C" w:rsidRPr="0025356C" w:rsidRDefault="00BF7F9C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6C">
        <w:rPr>
          <w:rFonts w:ascii="Times New Roman" w:hAnsi="Times New Roman" w:cs="Times New Roman"/>
          <w:sz w:val="28"/>
          <w:szCs w:val="28"/>
        </w:rPr>
        <w:t>20.11 - Квест «Щасливе дитинство» до Дня захисту дітей.</w:t>
      </w:r>
    </w:p>
    <w:p w:rsidR="00BF7F9C" w:rsidRPr="0025356C" w:rsidRDefault="00BF7F9C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6C">
        <w:rPr>
          <w:rFonts w:ascii="Times New Roman" w:hAnsi="Times New Roman" w:cs="Times New Roman"/>
          <w:sz w:val="28"/>
          <w:szCs w:val="28"/>
        </w:rPr>
        <w:t>21.11 – «Вільні та щасливі» захід до Дня Гідності та Свободи та Дня захисту дітей.</w:t>
      </w:r>
    </w:p>
    <w:p w:rsidR="00BF7F9C" w:rsidRPr="0025356C" w:rsidRDefault="00BF7F9C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6C">
        <w:rPr>
          <w:rFonts w:ascii="Times New Roman" w:hAnsi="Times New Roman" w:cs="Times New Roman"/>
          <w:sz w:val="28"/>
          <w:szCs w:val="28"/>
        </w:rPr>
        <w:lastRenderedPageBreak/>
        <w:t>01.12. – Світло Різдва та Сила традицій: Різдвяний проєкт волонтерів з Німеччини.</w:t>
      </w:r>
    </w:p>
    <w:p w:rsidR="00BF7F9C" w:rsidRPr="0025356C" w:rsidRDefault="00BF7F9C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6C">
        <w:rPr>
          <w:rFonts w:ascii="Times New Roman" w:hAnsi="Times New Roman" w:cs="Times New Roman"/>
          <w:sz w:val="28"/>
          <w:szCs w:val="28"/>
        </w:rPr>
        <w:t>Квест-гра для дітей вразливих категорій, приурочена до дня Незалежності України.</w:t>
      </w:r>
    </w:p>
    <w:p w:rsidR="00BF7F9C" w:rsidRPr="0025356C" w:rsidRDefault="00BF7F9C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6C">
        <w:rPr>
          <w:rFonts w:ascii="Times New Roman" w:hAnsi="Times New Roman" w:cs="Times New Roman"/>
          <w:sz w:val="28"/>
          <w:szCs w:val="28"/>
        </w:rPr>
        <w:t xml:space="preserve">28.09 – організація та участь благодійного заходу «Пиріг єднає громаду» до Дня Захисника та захисниці України в селі Майстрів. </w:t>
      </w:r>
    </w:p>
    <w:p w:rsidR="00BF7F9C" w:rsidRPr="0025356C" w:rsidRDefault="00BF7F9C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6C">
        <w:rPr>
          <w:rFonts w:ascii="Times New Roman" w:hAnsi="Times New Roman" w:cs="Times New Roman"/>
          <w:sz w:val="28"/>
          <w:szCs w:val="28"/>
        </w:rPr>
        <w:t>06.10 – організація та проведення міського етапу ХІ обласної виставки-конкурс «Осінні фантазії».</w:t>
      </w:r>
    </w:p>
    <w:p w:rsidR="002E7438" w:rsidRDefault="006D20C2" w:rsidP="006D2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06.10-10.10 </w:t>
      </w:r>
      <w:r w:rsidR="00BF7F9C" w:rsidRPr="0025356C">
        <w:rPr>
          <w:rFonts w:ascii="Times New Roman" w:hAnsi="Times New Roman" w:cs="Times New Roman"/>
          <w:sz w:val="28"/>
          <w:szCs w:val="28"/>
        </w:rPr>
        <w:t>– участь в міському психологічному заході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BF7F9C" w:rsidRPr="0025356C">
        <w:rPr>
          <w:rFonts w:ascii="Times New Roman" w:hAnsi="Times New Roman" w:cs="Times New Roman"/>
          <w:sz w:val="28"/>
          <w:szCs w:val="28"/>
        </w:rPr>
        <w:t xml:space="preserve"> </w:t>
      </w:r>
      <w:r w:rsidRPr="002E7438">
        <w:rPr>
          <w:rFonts w:ascii="Times New Roman" w:hAnsi="Times New Roman" w:cs="Times New Roman"/>
          <w:sz w:val="28"/>
          <w:szCs w:val="28"/>
        </w:rPr>
        <w:t xml:space="preserve">підтримки ментального здоров'я </w:t>
      </w:r>
      <w:r w:rsidR="00BF7F9C" w:rsidRPr="0025356C">
        <w:rPr>
          <w:rFonts w:ascii="Times New Roman" w:hAnsi="Times New Roman" w:cs="Times New Roman"/>
          <w:sz w:val="28"/>
          <w:szCs w:val="28"/>
        </w:rPr>
        <w:t>«Марафон сили</w:t>
      </w:r>
      <w:r>
        <w:rPr>
          <w:rFonts w:ascii="Times New Roman" w:hAnsi="Times New Roman" w:cs="Times New Roman"/>
          <w:sz w:val="28"/>
          <w:szCs w:val="28"/>
        </w:rPr>
        <w:t xml:space="preserve"> 3:0» та «</w:t>
      </w:r>
      <w:r w:rsidR="002E7438" w:rsidRPr="002E7438">
        <w:rPr>
          <w:rFonts w:ascii="Times New Roman" w:hAnsi="Times New Roman" w:cs="Times New Roman"/>
          <w:sz w:val="28"/>
          <w:szCs w:val="28"/>
        </w:rPr>
        <w:t>Щаслива дитина</w:t>
      </w:r>
      <w:r>
        <w:rPr>
          <w:rFonts w:ascii="Times New Roman" w:hAnsi="Times New Roman" w:cs="Times New Roman"/>
          <w:sz w:val="28"/>
          <w:szCs w:val="28"/>
        </w:rPr>
        <w:t xml:space="preserve"> - успішна країна».</w:t>
      </w:r>
    </w:p>
    <w:p w:rsidR="00260266" w:rsidRPr="0025356C" w:rsidRDefault="00260266" w:rsidP="006D2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Заклад долучився до проведення «Уроків турботи»</w:t>
      </w:r>
      <w:r w:rsidRPr="00260266">
        <w:rPr>
          <w:rFonts w:ascii="Times New Roman" w:hAnsi="Times New Roman" w:cs="Times New Roman"/>
          <w:sz w:val="28"/>
          <w:szCs w:val="28"/>
        </w:rPr>
        <w:t xml:space="preserve"> в межах Всеукраїнської</w:t>
      </w:r>
      <w:r>
        <w:rPr>
          <w:rFonts w:ascii="Times New Roman" w:hAnsi="Times New Roman" w:cs="Times New Roman"/>
          <w:sz w:val="28"/>
          <w:szCs w:val="28"/>
        </w:rPr>
        <w:t xml:space="preserve"> програми ментального здоров'я «Ти як?».</w:t>
      </w:r>
    </w:p>
    <w:p w:rsidR="00BF7F9C" w:rsidRPr="0025356C" w:rsidRDefault="00BF7F9C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6C">
        <w:rPr>
          <w:rFonts w:ascii="Times New Roman" w:hAnsi="Times New Roman" w:cs="Times New Roman"/>
          <w:sz w:val="28"/>
          <w:szCs w:val="28"/>
        </w:rPr>
        <w:t>04.11-03.12 – Організація та проведення V міської виставки-конкурсу декоративно-прикладного мистецтва «Таланти на зв’язку: Миколай шукає креатив»</w:t>
      </w:r>
      <w:r w:rsidR="002E7438">
        <w:rPr>
          <w:rFonts w:ascii="Times New Roman" w:hAnsi="Times New Roman" w:cs="Times New Roman"/>
          <w:sz w:val="28"/>
          <w:szCs w:val="28"/>
        </w:rPr>
        <w:t>.</w:t>
      </w:r>
    </w:p>
    <w:p w:rsidR="00BF7F9C" w:rsidRDefault="00BF7F9C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6C">
        <w:rPr>
          <w:rFonts w:ascii="Times New Roman" w:hAnsi="Times New Roman" w:cs="Times New Roman"/>
          <w:sz w:val="28"/>
          <w:szCs w:val="28"/>
        </w:rPr>
        <w:t>02.12 –  Організація та проедення V Міської благодійної різдвяно-новорічної виставка дитячих робіт «Творчі та вільні»</w:t>
      </w:r>
      <w:r w:rsidR="002E7438">
        <w:rPr>
          <w:rFonts w:ascii="Times New Roman" w:hAnsi="Times New Roman" w:cs="Times New Roman"/>
          <w:sz w:val="28"/>
          <w:szCs w:val="28"/>
        </w:rPr>
        <w:t>.</w:t>
      </w:r>
    </w:p>
    <w:p w:rsidR="002E7438" w:rsidRPr="0025356C" w:rsidRDefault="002E7438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Презентація гуртків «Повітряні змії» та «Моделювання дронів»</w:t>
      </w:r>
      <w:r w:rsidRPr="002E7438">
        <w:rPr>
          <w:rFonts w:ascii="Times New Roman" w:hAnsi="Times New Roman" w:cs="Times New Roman"/>
          <w:sz w:val="28"/>
          <w:szCs w:val="28"/>
        </w:rPr>
        <w:t>, я</w:t>
      </w:r>
      <w:r>
        <w:rPr>
          <w:rFonts w:ascii="Times New Roman" w:hAnsi="Times New Roman" w:cs="Times New Roman"/>
          <w:sz w:val="28"/>
          <w:szCs w:val="28"/>
        </w:rPr>
        <w:t>кі будуть працювати в Гімназії №</w:t>
      </w:r>
      <w:r w:rsidRPr="002E7438">
        <w:rPr>
          <w:rFonts w:ascii="Times New Roman" w:hAnsi="Times New Roman" w:cs="Times New Roman"/>
          <w:sz w:val="28"/>
          <w:szCs w:val="28"/>
        </w:rPr>
        <w:t>3, присвячена Всесвітньому дню дитини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7F9C" w:rsidRPr="0025356C" w:rsidRDefault="00BF7F9C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6C">
        <w:rPr>
          <w:rFonts w:ascii="Times New Roman" w:hAnsi="Times New Roman" w:cs="Times New Roman"/>
          <w:sz w:val="28"/>
          <w:szCs w:val="28"/>
        </w:rPr>
        <w:t>17.-27.12 – Організація та проведення  Різдвяно-новорічних вистав для дітей Звягельської громади «Золота підкова або вибрики вогняного коника»</w:t>
      </w:r>
    </w:p>
    <w:p w:rsidR="00BF7F9C" w:rsidRPr="0025356C" w:rsidRDefault="00BF7F9C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6C">
        <w:rPr>
          <w:rFonts w:ascii="Times New Roman" w:hAnsi="Times New Roman" w:cs="Times New Roman"/>
          <w:sz w:val="28"/>
          <w:szCs w:val="28"/>
        </w:rPr>
        <w:t xml:space="preserve">08.11.25 Спільні активності «Від роду і до роду»» Мальва» і» Маківчанка». </w:t>
      </w:r>
    </w:p>
    <w:p w:rsidR="008869FF" w:rsidRPr="0025356C" w:rsidRDefault="008869FF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6C">
        <w:rPr>
          <w:rFonts w:ascii="Times New Roman" w:hAnsi="Times New Roman" w:cs="Times New Roman"/>
          <w:sz w:val="28"/>
          <w:szCs w:val="28"/>
        </w:rPr>
        <w:t>5.12.25</w:t>
      </w:r>
      <w:r w:rsidRPr="0025356C">
        <w:rPr>
          <w:rFonts w:ascii="Times New Roman" w:hAnsi="Times New Roman" w:cs="Times New Roman"/>
          <w:sz w:val="28"/>
          <w:szCs w:val="28"/>
        </w:rPr>
        <w:t xml:space="preserve"> - </w:t>
      </w:r>
      <w:r w:rsidRPr="0025356C">
        <w:rPr>
          <w:rFonts w:ascii="Times New Roman" w:hAnsi="Times New Roman" w:cs="Times New Roman"/>
          <w:sz w:val="28"/>
          <w:szCs w:val="28"/>
        </w:rPr>
        <w:t xml:space="preserve">Участь  у відкритті ялинки до свята Миколая </w:t>
      </w:r>
    </w:p>
    <w:p w:rsidR="008869FF" w:rsidRPr="0025356C" w:rsidRDefault="008869FF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6C">
        <w:rPr>
          <w:rFonts w:ascii="Times New Roman" w:hAnsi="Times New Roman" w:cs="Times New Roman"/>
          <w:sz w:val="28"/>
          <w:szCs w:val="28"/>
        </w:rPr>
        <w:t>Звіт начальника управління освіти і науки міської ради Тетяни Ващук. (ЗФА «МАЛЬВА» -пісенне привітання )</w:t>
      </w:r>
    </w:p>
    <w:p w:rsidR="008869FF" w:rsidRPr="0025356C" w:rsidRDefault="008869FF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6C">
        <w:rPr>
          <w:rFonts w:ascii="Times New Roman" w:hAnsi="Times New Roman" w:cs="Times New Roman"/>
          <w:sz w:val="28"/>
          <w:szCs w:val="28"/>
        </w:rPr>
        <w:t>Різдвяно-новорічні привітання педагогічного колективу  Ліцею №1,  адміністрації галузі освіти.</w:t>
      </w:r>
    </w:p>
    <w:p w:rsidR="00933422" w:rsidRPr="0025356C" w:rsidRDefault="004337A1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20.11.25  ПК - </w:t>
      </w:r>
      <w:r w:rsidR="00933422" w:rsidRPr="0025356C">
        <w:rPr>
          <w:rFonts w:ascii="Times New Roman" w:hAnsi="Times New Roman" w:cs="Times New Roman"/>
          <w:sz w:val="28"/>
          <w:szCs w:val="28"/>
        </w:rPr>
        <w:t>Загальноміський захід до  Всесвітньо</w:t>
      </w:r>
      <w:r>
        <w:rPr>
          <w:rFonts w:ascii="Times New Roman" w:hAnsi="Times New Roman" w:cs="Times New Roman"/>
          <w:sz w:val="28"/>
          <w:szCs w:val="28"/>
        </w:rPr>
        <w:t>го Дня дитини.</w:t>
      </w:r>
      <w:r w:rsidR="00933422" w:rsidRPr="00253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422" w:rsidRPr="0025356C" w:rsidRDefault="004337A1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6C">
        <w:rPr>
          <w:rFonts w:ascii="Times New Roman" w:hAnsi="Times New Roman" w:cs="Times New Roman"/>
          <w:sz w:val="28"/>
          <w:szCs w:val="28"/>
        </w:rPr>
        <w:t>28.11.25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33422" w:rsidRPr="0025356C">
        <w:rPr>
          <w:rFonts w:ascii="Times New Roman" w:hAnsi="Times New Roman" w:cs="Times New Roman"/>
          <w:sz w:val="28"/>
          <w:szCs w:val="28"/>
        </w:rPr>
        <w:t xml:space="preserve">Фольклорно- етнографічне дійство «Калита» </w:t>
      </w:r>
    </w:p>
    <w:p w:rsidR="00933422" w:rsidRPr="002A1697" w:rsidRDefault="00933422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6C">
        <w:rPr>
          <w:rFonts w:ascii="Times New Roman" w:hAnsi="Times New Roman" w:cs="Times New Roman"/>
          <w:sz w:val="28"/>
          <w:szCs w:val="28"/>
        </w:rPr>
        <w:t>Майстер-класи та ярмарки.</w:t>
      </w:r>
    </w:p>
    <w:p w:rsidR="00BF7F9C" w:rsidRPr="0025356C" w:rsidRDefault="00BF7F9C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6C">
        <w:rPr>
          <w:rFonts w:ascii="Times New Roman" w:hAnsi="Times New Roman" w:cs="Times New Roman"/>
          <w:sz w:val="28"/>
          <w:szCs w:val="28"/>
        </w:rPr>
        <w:t>Екскурсії</w:t>
      </w:r>
      <w:r w:rsidR="008869FF" w:rsidRPr="0025356C">
        <w:rPr>
          <w:rFonts w:ascii="Times New Roman" w:hAnsi="Times New Roman" w:cs="Times New Roman"/>
          <w:sz w:val="28"/>
          <w:szCs w:val="28"/>
        </w:rPr>
        <w:t xml:space="preserve"> та експедиції </w:t>
      </w:r>
      <w:r w:rsidR="00236A6C" w:rsidRPr="0025356C">
        <w:rPr>
          <w:rFonts w:ascii="Times New Roman" w:hAnsi="Times New Roman" w:cs="Times New Roman"/>
          <w:sz w:val="28"/>
          <w:szCs w:val="28"/>
        </w:rPr>
        <w:t xml:space="preserve"> містом та за межами і т.д.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Висновок: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Організаційно-масова робота в </w:t>
      </w:r>
      <w:r w:rsidR="00327A2A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позашкільної освіти</w:t>
      </w:r>
      <w:r w:rsidR="00327A2A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плановою, різноманітною та результативною.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Рекомендації: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Продовжувати підтримку ініціатив педагогів щодо участі у конкурсах і масових заходах різних рівнів.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97" w:rsidRPr="002A1697" w:rsidRDefault="00236A6C" w:rsidP="0025356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2A1697" w:rsidRPr="002A1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Освітні програми та проєктна діяльність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A1697" w:rsidRPr="002A1697" w:rsidRDefault="00236A6C" w:rsidP="0025356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2A1697" w:rsidRPr="002A1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Використання навчальних програм</w:t>
      </w:r>
      <w:r w:rsidR="00FE5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Аналіз: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ході аналізу самоаналізів встановлено, що 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переважна більшість керівників гуртків працює за типовими навчальними програмами, затвердженими Міністерством освіти і науки України</w:t>
      </w:r>
      <w:r w:rsidR="004337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(87,5%)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Водночас 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два кері</w:t>
      </w:r>
      <w:r w:rsidR="00236A6C"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вники гуртків - Галина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Кучинська та Мирослава Багат</w:t>
      </w:r>
      <w:r w:rsidR="00236A6C"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чук -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здійснюють освітню діяльність за окремими програмами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яких 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понад 60% змісту є зміненим та адаптованим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авторського бачення, специфіки гуртка та потреб здобувачів освіти.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Висновок: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Застосування типових програм забезпечує єдність освітніх підходів, водночас використання змінених програм свідчить про інноваційність та творчий підхід окремих педагогів.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Рекомендації: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Розглянути можливість узагальнення та поширення досвіду роботи за зміненими програмами серед педагогічного колективу.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97" w:rsidRPr="002A1697" w:rsidRDefault="00485D69" w:rsidP="0025356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2A1697" w:rsidRPr="002A1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 Освітні проєкти та проєктна діяльність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Аналіз:</w:t>
      </w:r>
      <w:r w:rsidR="00485D69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овгостроковий проєкт</w:t>
      </w:r>
      <w:r w:rsidR="00260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зпозашкільному закладі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реалізується лише під керівництвом Мирослави Багатчук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Проєкт має тематичну спрямованість та тривалий характер і впроваджується як цілісна освітня ініціатива</w:t>
      </w:r>
      <w:r w:rsidR="00260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підтримки Управління освіти і науки Звягельської міської ради та спонсорів)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Інші керівники гуртків здійснюють роботу в межах </w:t>
      </w: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проєктної діяльності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розглядаючи тематику власного гуртка як окремі проєктні напрями роботи.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Висновок: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Проєктна діяльність у закладі представлена як у формі довгострокового освітнього проєкту, так і у форматі тематичних проєктів гуртків.</w:t>
      </w:r>
    </w:p>
    <w:p w:rsidR="002A1697" w:rsidRPr="002A1697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Рекомендації: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Заохочувати педагогів до розробки та впровадження довгострокових освіт</w:t>
      </w:r>
      <w:r w:rsidR="00485D69" w:rsidRPr="0025356C">
        <w:rPr>
          <w:rFonts w:ascii="Times New Roman" w:eastAsia="Times New Roman" w:hAnsi="Times New Roman" w:cs="Times New Roman"/>
          <w:sz w:val="28"/>
          <w:szCs w:val="28"/>
          <w:lang w:eastAsia="ru-RU"/>
        </w:rPr>
        <w:t>ніх проєктів</w:t>
      </w:r>
      <w:r w:rsidRPr="002A1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697" w:rsidRPr="0025356C" w:rsidRDefault="002A1697" w:rsidP="00253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D69" w:rsidRPr="0025356C" w:rsidRDefault="00485D69" w:rsidP="002535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253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4.3. </w:t>
      </w:r>
      <w:r w:rsidRPr="0025356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Участь в роботі журі міських та обласних етапів конкурсів, фестивалів тощо.</w:t>
      </w:r>
    </w:p>
    <w:p w:rsidR="00485D69" w:rsidRPr="0025356C" w:rsidRDefault="00485D69" w:rsidP="0025356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rStyle w:val="a4"/>
          <w:noProof/>
          <w:sz w:val="28"/>
          <w:szCs w:val="28"/>
          <w:lang w:val="uk-UA"/>
        </w:rPr>
        <w:t>Аналіз:</w:t>
      </w:r>
      <w:r w:rsidR="008869FF" w:rsidRPr="0025356C">
        <w:rPr>
          <w:noProof/>
          <w:sz w:val="28"/>
          <w:szCs w:val="28"/>
          <w:lang w:val="uk-UA"/>
        </w:rPr>
        <w:t xml:space="preserve"> </w:t>
      </w:r>
      <w:r w:rsidRPr="0025356C">
        <w:rPr>
          <w:noProof/>
          <w:sz w:val="28"/>
          <w:szCs w:val="28"/>
          <w:lang w:val="uk-UA"/>
        </w:rPr>
        <w:t xml:space="preserve">Усі педагоги закладу були залучені до роботи журі міського етапу всеукраїнських змагань «Пліч-о-пліч всеукраїнські шкільні ліги» (напрям «Спортивне орієнтування»), що свідчить про високий рівень довіри до професійної </w:t>
      </w:r>
      <w:r w:rsidR="008869FF" w:rsidRPr="0025356C">
        <w:rPr>
          <w:noProof/>
          <w:sz w:val="28"/>
          <w:szCs w:val="28"/>
          <w:lang w:val="uk-UA"/>
        </w:rPr>
        <w:t xml:space="preserve">компетентності педагогів «Центр </w:t>
      </w:r>
      <w:r w:rsidRPr="0025356C">
        <w:rPr>
          <w:noProof/>
          <w:sz w:val="28"/>
          <w:szCs w:val="28"/>
          <w:lang w:val="uk-UA"/>
        </w:rPr>
        <w:t>позашкільної освіти</w:t>
      </w:r>
      <w:r w:rsidR="008869FF" w:rsidRPr="0025356C">
        <w:rPr>
          <w:noProof/>
          <w:sz w:val="28"/>
          <w:szCs w:val="28"/>
          <w:lang w:val="uk-UA"/>
        </w:rPr>
        <w:t>»</w:t>
      </w:r>
      <w:r w:rsidRPr="0025356C">
        <w:rPr>
          <w:noProof/>
          <w:sz w:val="28"/>
          <w:szCs w:val="28"/>
          <w:lang w:val="uk-UA"/>
        </w:rPr>
        <w:t>.</w:t>
      </w:r>
    </w:p>
    <w:p w:rsidR="00485D69" w:rsidRPr="0025356C" w:rsidRDefault="00485D69" w:rsidP="0025356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noProof/>
          <w:sz w:val="28"/>
          <w:szCs w:val="28"/>
          <w:lang w:val="uk-UA"/>
        </w:rPr>
        <w:t xml:space="preserve">Окремо варто відзначити </w:t>
      </w:r>
      <w:r w:rsidR="008869FF" w:rsidRPr="0025356C">
        <w:rPr>
          <w:rStyle w:val="a4"/>
          <w:noProof/>
          <w:sz w:val="28"/>
          <w:szCs w:val="28"/>
          <w:lang w:val="uk-UA"/>
        </w:rPr>
        <w:t>Кучинську Галину Оксе</w:t>
      </w:r>
      <w:r w:rsidRPr="0025356C">
        <w:rPr>
          <w:rStyle w:val="a4"/>
          <w:noProof/>
          <w:sz w:val="28"/>
          <w:szCs w:val="28"/>
          <w:lang w:val="uk-UA"/>
        </w:rPr>
        <w:t>нівну</w:t>
      </w:r>
      <w:r w:rsidRPr="0025356C">
        <w:rPr>
          <w:noProof/>
          <w:sz w:val="28"/>
          <w:szCs w:val="28"/>
          <w:lang w:val="uk-UA"/>
        </w:rPr>
        <w:t>, яка брала участь у роботі журі із захисту робіт І етапу МАН у 2024–2025 н.р., а також у роботі журі конкурсу зимового циклу «Обрядовий піснеспів» (19.12.2025).</w:t>
      </w:r>
    </w:p>
    <w:p w:rsidR="00485D69" w:rsidRPr="0025356C" w:rsidRDefault="00485D69" w:rsidP="0025356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rStyle w:val="a4"/>
          <w:noProof/>
          <w:sz w:val="28"/>
          <w:szCs w:val="28"/>
          <w:lang w:val="uk-UA"/>
        </w:rPr>
        <w:t>Висновок:</w:t>
      </w:r>
      <w:r w:rsidR="00161BC2">
        <w:rPr>
          <w:noProof/>
          <w:sz w:val="28"/>
          <w:szCs w:val="28"/>
          <w:lang w:val="uk-UA"/>
        </w:rPr>
        <w:t xml:space="preserve"> </w:t>
      </w:r>
      <w:r w:rsidR="008869FF" w:rsidRPr="0025356C">
        <w:rPr>
          <w:noProof/>
          <w:sz w:val="28"/>
          <w:szCs w:val="28"/>
          <w:lang w:val="uk-UA"/>
        </w:rPr>
        <w:t xml:space="preserve">Педагоги Центру </w:t>
      </w:r>
      <w:r w:rsidRPr="0025356C">
        <w:rPr>
          <w:noProof/>
          <w:sz w:val="28"/>
          <w:szCs w:val="28"/>
          <w:lang w:val="uk-UA"/>
        </w:rPr>
        <w:t xml:space="preserve"> залучаються до експертної діяльності на міському та обласному рівнях, що підтверджує їх фаховість, авторитет і професійне визнання.</w:t>
      </w:r>
    </w:p>
    <w:p w:rsidR="00485D69" w:rsidRPr="0025356C" w:rsidRDefault="00485D69" w:rsidP="0025356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rStyle w:val="a4"/>
          <w:noProof/>
          <w:sz w:val="28"/>
          <w:szCs w:val="28"/>
          <w:lang w:val="uk-UA"/>
        </w:rPr>
        <w:t>Рекомендації:</w:t>
      </w:r>
      <w:r w:rsidR="00161BC2">
        <w:rPr>
          <w:noProof/>
          <w:sz w:val="28"/>
          <w:szCs w:val="28"/>
          <w:lang w:val="uk-UA"/>
        </w:rPr>
        <w:t xml:space="preserve"> </w:t>
      </w:r>
      <w:r w:rsidRPr="0025356C">
        <w:rPr>
          <w:noProof/>
          <w:sz w:val="28"/>
          <w:szCs w:val="28"/>
          <w:lang w:val="uk-UA"/>
        </w:rPr>
        <w:t>Розширювати практику залучення педагогів до роботи журі конкурсів і фестивалів різних рівнів, сприяти підвищенню їх експертної компетентності та представництва закладу на обласному й всеукраїнському рівнях.</w:t>
      </w:r>
    </w:p>
    <w:p w:rsidR="008869FF" w:rsidRPr="0025356C" w:rsidRDefault="008869FF" w:rsidP="0025356C">
      <w:pPr>
        <w:pStyle w:val="2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noProof/>
          <w:sz w:val="28"/>
          <w:szCs w:val="28"/>
          <w:lang w:val="uk-UA"/>
        </w:rPr>
        <w:t>4.4. Наповнюваність гуртків</w:t>
      </w:r>
      <w:r w:rsidR="00161BC2">
        <w:rPr>
          <w:noProof/>
          <w:sz w:val="28"/>
          <w:szCs w:val="28"/>
          <w:lang w:val="uk-UA"/>
        </w:rPr>
        <w:t>.</w:t>
      </w:r>
    </w:p>
    <w:p w:rsidR="008869FF" w:rsidRPr="0025356C" w:rsidRDefault="008869FF" w:rsidP="0025356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rStyle w:val="a4"/>
          <w:noProof/>
          <w:sz w:val="28"/>
          <w:szCs w:val="28"/>
          <w:lang w:val="uk-UA"/>
        </w:rPr>
        <w:t>Аналіз:</w:t>
      </w:r>
      <w:r w:rsidR="00161BC2">
        <w:rPr>
          <w:noProof/>
          <w:sz w:val="28"/>
          <w:szCs w:val="28"/>
          <w:lang w:val="uk-UA"/>
        </w:rPr>
        <w:t xml:space="preserve"> </w:t>
      </w:r>
      <w:r w:rsidRPr="0025356C">
        <w:rPr>
          <w:noProof/>
          <w:sz w:val="28"/>
          <w:szCs w:val="28"/>
          <w:lang w:val="uk-UA"/>
        </w:rPr>
        <w:t xml:space="preserve">За результатами аналізу самоаналізів встановлено, що </w:t>
      </w:r>
      <w:r w:rsidRPr="0025356C">
        <w:rPr>
          <w:rStyle w:val="a4"/>
          <w:noProof/>
          <w:sz w:val="28"/>
          <w:szCs w:val="28"/>
          <w:lang w:val="uk-UA"/>
        </w:rPr>
        <w:t>контингент вихованців збережено у всіх гуртках протягом першого семестру навчального року</w:t>
      </w:r>
      <w:r w:rsidRPr="0025356C">
        <w:rPr>
          <w:noProof/>
          <w:sz w:val="28"/>
          <w:szCs w:val="28"/>
          <w:lang w:val="uk-UA"/>
        </w:rPr>
        <w:t xml:space="preserve">. Це свідчить про стабільний інтерес дітей до </w:t>
      </w:r>
      <w:r w:rsidRPr="0025356C">
        <w:rPr>
          <w:noProof/>
          <w:sz w:val="28"/>
          <w:szCs w:val="28"/>
          <w:lang w:val="uk-UA"/>
        </w:rPr>
        <w:lastRenderedPageBreak/>
        <w:t>занять, якість організації освітнього процесу та ефективну роботу керівників гуртків.</w:t>
      </w:r>
    </w:p>
    <w:p w:rsidR="008869FF" w:rsidRPr="0025356C" w:rsidRDefault="008869FF" w:rsidP="0025356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rStyle w:val="a4"/>
          <w:noProof/>
          <w:sz w:val="28"/>
          <w:szCs w:val="28"/>
          <w:lang w:val="uk-UA"/>
        </w:rPr>
        <w:t>Висновок:</w:t>
      </w:r>
      <w:r w:rsidR="00161BC2">
        <w:rPr>
          <w:noProof/>
          <w:sz w:val="28"/>
          <w:szCs w:val="28"/>
          <w:lang w:val="uk-UA"/>
        </w:rPr>
        <w:t xml:space="preserve"> </w:t>
      </w:r>
      <w:r w:rsidRPr="0025356C">
        <w:rPr>
          <w:noProof/>
          <w:sz w:val="28"/>
          <w:szCs w:val="28"/>
          <w:lang w:val="uk-UA"/>
        </w:rPr>
        <w:t>Рівень наповнюваності гуртків є стабільним, відтік вихованців відсутній.</w:t>
      </w:r>
    </w:p>
    <w:p w:rsidR="008869FF" w:rsidRPr="0025356C" w:rsidRDefault="008869FF" w:rsidP="0025356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rStyle w:val="a4"/>
          <w:noProof/>
          <w:sz w:val="28"/>
          <w:szCs w:val="28"/>
          <w:lang w:val="uk-UA"/>
        </w:rPr>
        <w:t>Рекомендації:</w:t>
      </w:r>
      <w:r w:rsidR="00161BC2">
        <w:rPr>
          <w:noProof/>
          <w:sz w:val="28"/>
          <w:szCs w:val="28"/>
          <w:lang w:val="uk-UA"/>
        </w:rPr>
        <w:t xml:space="preserve"> </w:t>
      </w:r>
      <w:r w:rsidRPr="0025356C">
        <w:rPr>
          <w:noProof/>
          <w:sz w:val="28"/>
          <w:szCs w:val="28"/>
          <w:lang w:val="uk-UA"/>
        </w:rPr>
        <w:t>Продовжувати роботу з популяризації гурткової діяльності, використовувати різноманітні форми залучення дітей та батьків з метою збереження й розширення контингенту.</w:t>
      </w:r>
    </w:p>
    <w:p w:rsidR="00CA2F4E" w:rsidRPr="0025356C" w:rsidRDefault="00CA2F4E" w:rsidP="0025356C">
      <w:pPr>
        <w:pStyle w:val="2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noProof/>
          <w:sz w:val="28"/>
          <w:szCs w:val="28"/>
          <w:lang w:val="uk-UA"/>
        </w:rPr>
        <w:t>4.5. Друк у фахових виданнях (у тому числі електронних)</w:t>
      </w:r>
      <w:r w:rsidR="00161BC2">
        <w:rPr>
          <w:noProof/>
          <w:sz w:val="28"/>
          <w:szCs w:val="28"/>
          <w:lang w:val="uk-UA"/>
        </w:rPr>
        <w:t>.</w:t>
      </w:r>
    </w:p>
    <w:p w:rsidR="00FE5F8C" w:rsidRPr="00FE5F8C" w:rsidRDefault="00CA2F4E" w:rsidP="00FE5F8C">
      <w:pPr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25356C">
        <w:rPr>
          <w:rStyle w:val="a4"/>
          <w:rFonts w:ascii="Times New Roman" w:hAnsi="Times New Roman" w:cs="Times New Roman"/>
          <w:sz w:val="28"/>
          <w:szCs w:val="28"/>
        </w:rPr>
        <w:t>Аналіз:</w:t>
      </w:r>
      <w:r w:rsidR="00161BC2">
        <w:rPr>
          <w:sz w:val="28"/>
          <w:szCs w:val="28"/>
        </w:rPr>
        <w:t xml:space="preserve"> </w:t>
      </w:r>
      <w:r w:rsidRPr="0025356C">
        <w:rPr>
          <w:rFonts w:ascii="Times New Roman" w:hAnsi="Times New Roman" w:cs="Times New Roman"/>
          <w:sz w:val="28"/>
          <w:szCs w:val="28"/>
        </w:rPr>
        <w:t>У межах аналізу самоаналізів встановлено факт друку педагогічних матеріалів у фахов</w:t>
      </w:r>
      <w:r w:rsidRPr="0025356C">
        <w:rPr>
          <w:rFonts w:ascii="Times New Roman" w:hAnsi="Times New Roman" w:cs="Times New Roman"/>
          <w:sz w:val="28"/>
          <w:szCs w:val="28"/>
        </w:rPr>
        <w:t xml:space="preserve">их виданнях. Зокрема, здійснено </w:t>
      </w:r>
      <w:r w:rsidRPr="0025356C">
        <w:rPr>
          <w:rStyle w:val="a4"/>
          <w:rFonts w:ascii="Times New Roman" w:hAnsi="Times New Roman" w:cs="Times New Roman"/>
          <w:sz w:val="28"/>
          <w:szCs w:val="28"/>
        </w:rPr>
        <w:t>публікацію статті у 25-му номері інформаційно-методичного часопису освітньої галузі Звягельської міської територіальної громади «Педагогічний вісник – 2025»</w:t>
      </w:r>
      <w:r w:rsidRPr="0025356C">
        <w:rPr>
          <w:rFonts w:ascii="Times New Roman" w:hAnsi="Times New Roman" w:cs="Times New Roman"/>
          <w:sz w:val="28"/>
          <w:szCs w:val="28"/>
        </w:rPr>
        <w:t>, що належить до фахових видань міського рівня</w:t>
      </w:r>
      <w:r w:rsidRPr="0025356C">
        <w:rPr>
          <w:rFonts w:ascii="Times New Roman" w:hAnsi="Times New Roman" w:cs="Times New Roman"/>
          <w:sz w:val="28"/>
          <w:szCs w:val="28"/>
        </w:rPr>
        <w:t xml:space="preserve"> (Багатчук М.В)</w:t>
      </w:r>
      <w:r w:rsidR="00FE5F8C">
        <w:rPr>
          <w:sz w:val="28"/>
          <w:szCs w:val="28"/>
        </w:rPr>
        <w:t xml:space="preserve"> та </w:t>
      </w:r>
      <w:r w:rsidR="00FE5F8C">
        <w:rPr>
          <w:color w:val="080809"/>
          <w:shd w:val="clear" w:color="auto" w:fill="FFFFFF"/>
        </w:rPr>
        <w:t xml:space="preserve"> </w:t>
      </w:r>
      <w:r w:rsidR="00FE5F8C" w:rsidRPr="00FE5F8C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участь в «добрих практиках», «Сучасна освіта Звягельської міської територіальної громади – 2026»</w:t>
      </w:r>
      <w:r w:rsidR="00FE5F8C" w:rsidRPr="00FE5F8C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п’ятьох керівників гуртків.</w:t>
      </w:r>
    </w:p>
    <w:p w:rsidR="00CA2F4E" w:rsidRPr="0025356C" w:rsidRDefault="00CA2F4E" w:rsidP="00FE5F8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noProof/>
          <w:sz w:val="28"/>
          <w:szCs w:val="28"/>
          <w:lang w:val="uk-UA"/>
        </w:rPr>
        <w:t>Матеріал</w:t>
      </w:r>
      <w:r w:rsidR="00FE5F8C">
        <w:rPr>
          <w:noProof/>
          <w:sz w:val="28"/>
          <w:szCs w:val="28"/>
          <w:lang w:val="uk-UA"/>
        </w:rPr>
        <w:t>и мають</w:t>
      </w:r>
      <w:r w:rsidRPr="0025356C">
        <w:rPr>
          <w:noProof/>
          <w:sz w:val="28"/>
          <w:szCs w:val="28"/>
          <w:lang w:val="uk-UA"/>
        </w:rPr>
        <w:t xml:space="preserve"> методичну спрямованість і відображає практичний досвід роботи в системі позашкільної освіти.</w:t>
      </w:r>
    </w:p>
    <w:p w:rsidR="00CA2F4E" w:rsidRPr="0025356C" w:rsidRDefault="00CA2F4E" w:rsidP="0025356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rStyle w:val="a4"/>
          <w:noProof/>
          <w:sz w:val="28"/>
          <w:szCs w:val="28"/>
          <w:lang w:val="uk-UA"/>
        </w:rPr>
        <w:t>Висновок:</w:t>
      </w:r>
      <w:r w:rsidR="00161BC2">
        <w:rPr>
          <w:noProof/>
          <w:sz w:val="28"/>
          <w:szCs w:val="28"/>
          <w:lang w:val="uk-UA"/>
        </w:rPr>
        <w:t xml:space="preserve"> </w:t>
      </w:r>
      <w:r w:rsidRPr="0025356C">
        <w:rPr>
          <w:noProof/>
          <w:sz w:val="28"/>
          <w:szCs w:val="28"/>
          <w:lang w:val="uk-UA"/>
        </w:rPr>
        <w:t>Друк матеріалів у фахових виданнях свідчить про здатність педагогів до узагальнення та презентації власного педагогічного досвіду, а також про відкритість закладу до профе</w:t>
      </w:r>
      <w:r w:rsidR="00E67679">
        <w:rPr>
          <w:noProof/>
          <w:sz w:val="28"/>
          <w:szCs w:val="28"/>
          <w:lang w:val="uk-UA"/>
        </w:rPr>
        <w:t>сійного обміну на рівні громади, області та всеукраїнського рівня.</w:t>
      </w:r>
    </w:p>
    <w:p w:rsidR="00CA2F4E" w:rsidRPr="0025356C" w:rsidRDefault="00CA2F4E" w:rsidP="0025356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rStyle w:val="a4"/>
          <w:noProof/>
          <w:sz w:val="28"/>
          <w:szCs w:val="28"/>
          <w:lang w:val="uk-UA"/>
        </w:rPr>
        <w:t>Рекомендації:</w:t>
      </w:r>
      <w:r w:rsidR="00E67679">
        <w:rPr>
          <w:noProof/>
          <w:sz w:val="28"/>
          <w:szCs w:val="28"/>
          <w:lang w:val="uk-UA"/>
        </w:rPr>
        <w:t xml:space="preserve"> </w:t>
      </w:r>
      <w:r w:rsidRPr="0025356C">
        <w:rPr>
          <w:noProof/>
          <w:sz w:val="28"/>
          <w:szCs w:val="28"/>
          <w:lang w:val="uk-UA"/>
        </w:rPr>
        <w:t>Активізувати роботу педагогів щодо публікації матеріалів у фахових виданнях обласного та всеукраїнського рівнів, сприяти методичному супроводу підготовки публікацій.</w:t>
      </w:r>
    </w:p>
    <w:p w:rsidR="00CA2F4E" w:rsidRPr="0025356C" w:rsidRDefault="00FE5F8D" w:rsidP="0025356C">
      <w:pPr>
        <w:pStyle w:val="2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noProof/>
          <w:sz w:val="28"/>
          <w:szCs w:val="28"/>
          <w:lang w:val="uk-UA"/>
        </w:rPr>
        <w:t>4.6</w:t>
      </w:r>
      <w:r w:rsidR="00CA2F4E" w:rsidRPr="0025356C">
        <w:rPr>
          <w:noProof/>
          <w:sz w:val="28"/>
          <w:szCs w:val="28"/>
          <w:lang w:val="uk-UA"/>
        </w:rPr>
        <w:t>. Узагальнена результативність конкурсної діяльності гуртківців</w:t>
      </w:r>
      <w:r w:rsidR="00E67679">
        <w:rPr>
          <w:noProof/>
          <w:sz w:val="28"/>
          <w:szCs w:val="28"/>
          <w:lang w:val="uk-UA"/>
        </w:rPr>
        <w:t>.</w:t>
      </w:r>
    </w:p>
    <w:p w:rsidR="00CA2F4E" w:rsidRPr="0025356C" w:rsidRDefault="00CA2F4E" w:rsidP="0025356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rStyle w:val="a4"/>
          <w:noProof/>
          <w:sz w:val="28"/>
          <w:szCs w:val="28"/>
          <w:lang w:val="uk-UA"/>
        </w:rPr>
        <w:t>Аналіз:</w:t>
      </w:r>
      <w:r w:rsidR="00E67679">
        <w:rPr>
          <w:noProof/>
          <w:sz w:val="28"/>
          <w:szCs w:val="28"/>
          <w:lang w:val="uk-UA"/>
        </w:rPr>
        <w:t xml:space="preserve"> </w:t>
      </w:r>
      <w:r w:rsidRPr="0025356C">
        <w:rPr>
          <w:noProof/>
          <w:sz w:val="28"/>
          <w:szCs w:val="28"/>
          <w:lang w:val="uk-UA"/>
        </w:rPr>
        <w:t xml:space="preserve">Упродовж звітного періоду </w:t>
      </w:r>
      <w:r w:rsidRPr="0025356C">
        <w:rPr>
          <w:rStyle w:val="a4"/>
          <w:noProof/>
          <w:sz w:val="28"/>
          <w:szCs w:val="28"/>
          <w:lang w:val="uk-UA"/>
        </w:rPr>
        <w:t>10</w:t>
      </w:r>
      <w:r w:rsidR="00E67679">
        <w:rPr>
          <w:rStyle w:val="a4"/>
          <w:noProof/>
          <w:sz w:val="28"/>
          <w:szCs w:val="28"/>
          <w:lang w:val="uk-UA"/>
        </w:rPr>
        <w:t xml:space="preserve"> педагогічних працівників «Центр</w:t>
      </w:r>
      <w:r w:rsidRPr="0025356C">
        <w:rPr>
          <w:rStyle w:val="a4"/>
          <w:noProof/>
          <w:sz w:val="28"/>
          <w:szCs w:val="28"/>
          <w:lang w:val="uk-UA"/>
        </w:rPr>
        <w:t xml:space="preserve"> позашкільної освіти</w:t>
      </w:r>
      <w:r w:rsidR="00E67679">
        <w:rPr>
          <w:rStyle w:val="a4"/>
          <w:noProof/>
          <w:sz w:val="28"/>
          <w:szCs w:val="28"/>
          <w:lang w:val="uk-UA"/>
        </w:rPr>
        <w:t>»</w:t>
      </w:r>
      <w:r w:rsidRPr="0025356C">
        <w:rPr>
          <w:rStyle w:val="a4"/>
          <w:noProof/>
          <w:sz w:val="28"/>
          <w:szCs w:val="28"/>
          <w:lang w:val="uk-UA"/>
        </w:rPr>
        <w:t xml:space="preserve"> </w:t>
      </w:r>
      <w:r w:rsidR="00E67679">
        <w:rPr>
          <w:rStyle w:val="a4"/>
          <w:noProof/>
          <w:sz w:val="28"/>
          <w:szCs w:val="28"/>
          <w:lang w:val="uk-UA"/>
        </w:rPr>
        <w:t xml:space="preserve">(62.5) </w:t>
      </w:r>
      <w:r w:rsidRPr="0025356C">
        <w:rPr>
          <w:rStyle w:val="a4"/>
          <w:noProof/>
          <w:sz w:val="28"/>
          <w:szCs w:val="28"/>
          <w:lang w:val="uk-UA"/>
        </w:rPr>
        <w:t>активно здійснювали підготовку гуртківців до участі в конкурсах, змаганнях і фестивалях міського та обласного рівнів</w:t>
      </w:r>
      <w:r w:rsidRPr="0025356C">
        <w:rPr>
          <w:noProof/>
          <w:sz w:val="28"/>
          <w:szCs w:val="28"/>
          <w:lang w:val="uk-UA"/>
        </w:rPr>
        <w:t xml:space="preserve">. За результатами участі вихованці були </w:t>
      </w:r>
      <w:r w:rsidRPr="0025356C">
        <w:rPr>
          <w:rStyle w:val="a4"/>
          <w:noProof/>
          <w:sz w:val="28"/>
          <w:szCs w:val="28"/>
          <w:lang w:val="uk-UA"/>
        </w:rPr>
        <w:t>відзначені відповідними дипломами</w:t>
      </w:r>
      <w:r w:rsidRPr="0025356C">
        <w:rPr>
          <w:noProof/>
          <w:sz w:val="28"/>
          <w:szCs w:val="28"/>
          <w:lang w:val="uk-UA"/>
        </w:rPr>
        <w:t xml:space="preserve">. (за окремим звітом). </w:t>
      </w:r>
      <w:r w:rsidRPr="0025356C">
        <w:rPr>
          <w:noProof/>
          <w:sz w:val="28"/>
          <w:szCs w:val="28"/>
          <w:lang w:val="uk-UA"/>
        </w:rPr>
        <w:t>Отримані результати свідчать про системну та результативну роботу педагогів із розвитку здібностей вихованців.</w:t>
      </w:r>
    </w:p>
    <w:p w:rsidR="00CA2F4E" w:rsidRPr="0025356C" w:rsidRDefault="00CA2F4E" w:rsidP="0025356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rStyle w:val="a4"/>
          <w:noProof/>
          <w:sz w:val="28"/>
          <w:szCs w:val="28"/>
          <w:lang w:val="uk-UA"/>
        </w:rPr>
        <w:t>Висновок:</w:t>
      </w:r>
      <w:r w:rsidR="00E67679">
        <w:rPr>
          <w:noProof/>
          <w:sz w:val="28"/>
          <w:szCs w:val="28"/>
          <w:lang w:val="uk-UA"/>
        </w:rPr>
        <w:t xml:space="preserve"> </w:t>
      </w:r>
      <w:r w:rsidRPr="0025356C">
        <w:rPr>
          <w:noProof/>
          <w:sz w:val="28"/>
          <w:szCs w:val="28"/>
          <w:lang w:val="uk-UA"/>
        </w:rPr>
        <w:t>Конкурсна діяльність гуртківців має високий рівень результативності та є важливим чинником підвищення якості позашкільної освіти в закладі.</w:t>
      </w:r>
    </w:p>
    <w:p w:rsidR="00CA2F4E" w:rsidRPr="0025356C" w:rsidRDefault="00CA2F4E" w:rsidP="0025356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rStyle w:val="a4"/>
          <w:noProof/>
          <w:sz w:val="28"/>
          <w:szCs w:val="28"/>
          <w:lang w:val="uk-UA"/>
        </w:rPr>
        <w:t>Рекомендації:</w:t>
      </w:r>
      <w:r w:rsidR="00E67679">
        <w:rPr>
          <w:noProof/>
          <w:sz w:val="28"/>
          <w:szCs w:val="28"/>
          <w:lang w:val="uk-UA"/>
        </w:rPr>
        <w:t xml:space="preserve"> </w:t>
      </w:r>
      <w:r w:rsidRPr="0025356C">
        <w:rPr>
          <w:noProof/>
          <w:sz w:val="28"/>
          <w:szCs w:val="28"/>
          <w:lang w:val="uk-UA"/>
        </w:rPr>
        <w:t xml:space="preserve">Продовжувати підтримку педагогів, які забезпечують високі результати участі гуртківців у конкурсних заходах, та стимулювати інших керівників гуртків до активнішого залучення вихованців до конкурсів різних </w:t>
      </w:r>
      <w:r w:rsidR="00FE5F8D" w:rsidRPr="0025356C">
        <w:rPr>
          <w:noProof/>
          <w:sz w:val="28"/>
          <w:szCs w:val="28"/>
          <w:lang w:val="uk-UA"/>
        </w:rPr>
        <w:t>рівнів.</w:t>
      </w:r>
    </w:p>
    <w:p w:rsidR="00FE5F8D" w:rsidRPr="0025356C" w:rsidRDefault="00FE5F8D" w:rsidP="0025356C">
      <w:pPr>
        <w:pStyle w:val="2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noProof/>
          <w:sz w:val="28"/>
          <w:szCs w:val="28"/>
          <w:lang w:val="uk-UA"/>
        </w:rPr>
        <w:t>4.</w:t>
      </w:r>
      <w:r w:rsidR="0025356C" w:rsidRPr="0025356C">
        <w:rPr>
          <w:noProof/>
          <w:sz w:val="28"/>
          <w:szCs w:val="28"/>
          <w:lang w:val="uk-UA"/>
        </w:rPr>
        <w:t>7</w:t>
      </w:r>
      <w:r w:rsidRPr="0025356C">
        <w:rPr>
          <w:noProof/>
          <w:sz w:val="28"/>
          <w:szCs w:val="28"/>
          <w:lang w:val="uk-UA"/>
        </w:rPr>
        <w:t>. Наслідки перевірки роботи гуртків (відвідуваність занять)</w:t>
      </w:r>
      <w:r w:rsidR="00E67679">
        <w:rPr>
          <w:noProof/>
          <w:sz w:val="28"/>
          <w:szCs w:val="28"/>
          <w:lang w:val="uk-UA"/>
        </w:rPr>
        <w:t>.</w:t>
      </w:r>
    </w:p>
    <w:p w:rsidR="00FE5F8D" w:rsidRPr="0025356C" w:rsidRDefault="00FE5F8D" w:rsidP="0025356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rStyle w:val="a4"/>
          <w:noProof/>
          <w:sz w:val="28"/>
          <w:szCs w:val="28"/>
          <w:lang w:val="uk-UA"/>
        </w:rPr>
        <w:t>Аналіз:</w:t>
      </w:r>
      <w:r w:rsidR="00E67679">
        <w:rPr>
          <w:noProof/>
          <w:sz w:val="28"/>
          <w:szCs w:val="28"/>
          <w:lang w:val="uk-UA"/>
        </w:rPr>
        <w:t xml:space="preserve"> </w:t>
      </w:r>
      <w:r w:rsidRPr="0025356C">
        <w:rPr>
          <w:noProof/>
          <w:sz w:val="28"/>
          <w:szCs w:val="28"/>
          <w:lang w:val="uk-UA"/>
        </w:rPr>
        <w:t xml:space="preserve">За результатами </w:t>
      </w:r>
      <w:r w:rsidRPr="0025356C">
        <w:rPr>
          <w:noProof/>
          <w:sz w:val="28"/>
          <w:szCs w:val="28"/>
          <w:lang w:val="uk-UA"/>
        </w:rPr>
        <w:t xml:space="preserve">внутрішнього моніторингу </w:t>
      </w:r>
      <w:r w:rsidR="00E67679">
        <w:rPr>
          <w:noProof/>
          <w:sz w:val="28"/>
          <w:szCs w:val="28"/>
          <w:lang w:val="uk-UA"/>
        </w:rPr>
        <w:t>перевірки роботи гуртків в</w:t>
      </w:r>
      <w:r w:rsidRPr="0025356C">
        <w:rPr>
          <w:noProof/>
          <w:sz w:val="28"/>
          <w:szCs w:val="28"/>
          <w:lang w:val="uk-UA"/>
        </w:rPr>
        <w:t xml:space="preserve">становлено, що </w:t>
      </w:r>
      <w:r w:rsidRPr="0025356C">
        <w:rPr>
          <w:rStyle w:val="a4"/>
          <w:noProof/>
          <w:sz w:val="28"/>
          <w:szCs w:val="28"/>
          <w:lang w:val="uk-UA"/>
        </w:rPr>
        <w:t>в більшості гуртків</w:t>
      </w:r>
      <w:r w:rsidR="00E67679">
        <w:rPr>
          <w:rStyle w:val="a4"/>
          <w:noProof/>
          <w:sz w:val="28"/>
          <w:szCs w:val="28"/>
          <w:lang w:val="uk-UA"/>
        </w:rPr>
        <w:t xml:space="preserve"> (70%)</w:t>
      </w:r>
      <w:r w:rsidRPr="0025356C">
        <w:rPr>
          <w:rStyle w:val="a4"/>
          <w:noProof/>
          <w:sz w:val="28"/>
          <w:szCs w:val="28"/>
          <w:lang w:val="uk-UA"/>
        </w:rPr>
        <w:t xml:space="preserve"> на заняттях були присутні 6–10 вихованців</w:t>
      </w:r>
      <w:r w:rsidRPr="0025356C">
        <w:rPr>
          <w:noProof/>
          <w:sz w:val="28"/>
          <w:szCs w:val="28"/>
          <w:lang w:val="uk-UA"/>
        </w:rPr>
        <w:t xml:space="preserve"> при списковому складі </w:t>
      </w:r>
      <w:r w:rsidRPr="0025356C">
        <w:rPr>
          <w:rStyle w:val="a4"/>
          <w:noProof/>
          <w:sz w:val="28"/>
          <w:szCs w:val="28"/>
          <w:lang w:val="uk-UA"/>
        </w:rPr>
        <w:t>12–15 осіб</w:t>
      </w:r>
      <w:r w:rsidRPr="0025356C">
        <w:rPr>
          <w:noProof/>
          <w:sz w:val="28"/>
          <w:szCs w:val="28"/>
          <w:lang w:val="uk-UA"/>
        </w:rPr>
        <w:t xml:space="preserve">, що є типовим </w:t>
      </w:r>
      <w:r w:rsidRPr="0025356C">
        <w:rPr>
          <w:noProof/>
          <w:sz w:val="28"/>
          <w:szCs w:val="28"/>
          <w:lang w:val="uk-UA"/>
        </w:rPr>
        <w:lastRenderedPageBreak/>
        <w:t>показником для позашкільної освіти з урахуванням індивідуальних та сімейних обставин вихованців.</w:t>
      </w:r>
    </w:p>
    <w:p w:rsidR="00FE5F8D" w:rsidRPr="0025356C" w:rsidRDefault="00FE5F8D" w:rsidP="0025356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noProof/>
          <w:sz w:val="28"/>
          <w:szCs w:val="28"/>
          <w:lang w:val="uk-UA"/>
        </w:rPr>
        <w:t xml:space="preserve">У </w:t>
      </w:r>
      <w:r w:rsidRPr="0025356C">
        <w:rPr>
          <w:rStyle w:val="a4"/>
          <w:noProof/>
          <w:sz w:val="28"/>
          <w:szCs w:val="28"/>
          <w:lang w:val="uk-UA"/>
        </w:rPr>
        <w:t>двох гуртках під час перевірки вихованці були відсутні</w:t>
      </w:r>
      <w:r w:rsidR="00E67679">
        <w:rPr>
          <w:noProof/>
          <w:sz w:val="28"/>
          <w:szCs w:val="28"/>
          <w:lang w:val="uk-UA"/>
        </w:rPr>
        <w:t>. (</w:t>
      </w:r>
      <w:r w:rsidR="00E67679">
        <w:rPr>
          <w:rStyle w:val="a4"/>
          <w:noProof/>
          <w:sz w:val="28"/>
          <w:szCs w:val="28"/>
          <w:lang w:val="uk-UA"/>
        </w:rPr>
        <w:t>Татаринцев В.</w:t>
      </w:r>
      <w:r w:rsidRPr="0025356C">
        <w:rPr>
          <w:noProof/>
          <w:sz w:val="28"/>
          <w:szCs w:val="28"/>
          <w:lang w:val="uk-UA"/>
        </w:rPr>
        <w:t xml:space="preserve"> та </w:t>
      </w:r>
      <w:r w:rsidRPr="0025356C">
        <w:rPr>
          <w:rStyle w:val="a4"/>
          <w:noProof/>
          <w:sz w:val="28"/>
          <w:szCs w:val="28"/>
          <w:lang w:val="uk-UA"/>
        </w:rPr>
        <w:t>Матвєєв А.</w:t>
      </w:r>
      <w:r w:rsidR="00E67679">
        <w:rPr>
          <w:rStyle w:val="a4"/>
          <w:noProof/>
          <w:sz w:val="28"/>
          <w:szCs w:val="28"/>
          <w:lang w:val="uk-UA"/>
        </w:rPr>
        <w:t xml:space="preserve">). </w:t>
      </w:r>
      <w:r w:rsidRPr="0025356C">
        <w:rPr>
          <w:rStyle w:val="a4"/>
          <w:noProof/>
          <w:sz w:val="28"/>
          <w:szCs w:val="28"/>
          <w:lang w:val="uk-UA"/>
        </w:rPr>
        <w:t xml:space="preserve"> </w:t>
      </w:r>
      <w:r w:rsidRPr="0025356C">
        <w:rPr>
          <w:noProof/>
          <w:sz w:val="28"/>
          <w:szCs w:val="28"/>
          <w:lang w:val="uk-UA"/>
        </w:rPr>
        <w:t xml:space="preserve">Відсутність дітей пов’язана зі </w:t>
      </w:r>
      <w:r w:rsidRPr="0025356C">
        <w:rPr>
          <w:rStyle w:val="a4"/>
          <w:noProof/>
          <w:sz w:val="28"/>
          <w:szCs w:val="28"/>
          <w:lang w:val="uk-UA"/>
        </w:rPr>
        <w:t>зміною місця проведення занять</w:t>
      </w:r>
      <w:r w:rsidRPr="0025356C">
        <w:rPr>
          <w:noProof/>
          <w:sz w:val="28"/>
          <w:szCs w:val="28"/>
          <w:lang w:val="uk-UA"/>
        </w:rPr>
        <w:t>, що тимчасово вплинуло на відвідуваність.</w:t>
      </w:r>
    </w:p>
    <w:p w:rsidR="00FE5F8D" w:rsidRPr="0025356C" w:rsidRDefault="00FE5F8D" w:rsidP="0025356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rStyle w:val="a4"/>
          <w:noProof/>
          <w:sz w:val="28"/>
          <w:szCs w:val="28"/>
          <w:lang w:val="uk-UA"/>
        </w:rPr>
        <w:t>Висновок:</w:t>
      </w:r>
      <w:r w:rsidR="00E67679">
        <w:rPr>
          <w:noProof/>
          <w:sz w:val="28"/>
          <w:szCs w:val="28"/>
          <w:lang w:val="uk-UA"/>
        </w:rPr>
        <w:t xml:space="preserve"> </w:t>
      </w:r>
      <w:r w:rsidRPr="0025356C">
        <w:rPr>
          <w:noProof/>
          <w:sz w:val="28"/>
          <w:szCs w:val="28"/>
          <w:lang w:val="uk-UA"/>
        </w:rPr>
        <w:t>Загальний рівень відвідуваності гуртків є задовільним. Тимчасова відсутність вихованців у двох гуртках має організаційний характер і не свідчить про системні недоліки в роботі керівників гуртків.</w:t>
      </w:r>
    </w:p>
    <w:p w:rsidR="00FE5F8D" w:rsidRPr="0025356C" w:rsidRDefault="00FE5F8D" w:rsidP="0025356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rStyle w:val="a4"/>
          <w:noProof/>
          <w:sz w:val="28"/>
          <w:szCs w:val="28"/>
          <w:lang w:val="uk-UA"/>
        </w:rPr>
        <w:t>Рекомендації:</w:t>
      </w:r>
      <w:r w:rsidR="00E67679">
        <w:rPr>
          <w:noProof/>
          <w:sz w:val="28"/>
          <w:szCs w:val="28"/>
          <w:lang w:val="uk-UA"/>
        </w:rPr>
        <w:t xml:space="preserve"> </w:t>
      </w:r>
      <w:r w:rsidRPr="0025356C">
        <w:rPr>
          <w:noProof/>
          <w:sz w:val="28"/>
          <w:szCs w:val="28"/>
          <w:lang w:val="uk-UA"/>
        </w:rPr>
        <w:t>Забезпечити своєчасне інформування батьків і вихованців про зміни місця проведення занять, посилити комунікацію в період організаційних змін з метою стабілізації відвідуваності.</w:t>
      </w:r>
    </w:p>
    <w:p w:rsidR="0025356C" w:rsidRPr="0025356C" w:rsidRDefault="0025356C" w:rsidP="0025356C">
      <w:pPr>
        <w:pStyle w:val="2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noProof/>
          <w:sz w:val="28"/>
          <w:szCs w:val="28"/>
          <w:lang w:val="uk-UA"/>
        </w:rPr>
        <w:t>4.8</w:t>
      </w:r>
      <w:r w:rsidRPr="0025356C">
        <w:rPr>
          <w:noProof/>
          <w:sz w:val="28"/>
          <w:szCs w:val="28"/>
          <w:lang w:val="uk-UA"/>
        </w:rPr>
        <w:t>. Висвітлення роботи гуртків у ЗМІ та соціальних мережах</w:t>
      </w:r>
      <w:r w:rsidR="00E67679">
        <w:rPr>
          <w:noProof/>
          <w:sz w:val="28"/>
          <w:szCs w:val="28"/>
          <w:lang w:val="uk-UA"/>
        </w:rPr>
        <w:t>.</w:t>
      </w:r>
    </w:p>
    <w:p w:rsidR="0025356C" w:rsidRPr="0025356C" w:rsidRDefault="0025356C" w:rsidP="0025356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rStyle w:val="a4"/>
          <w:noProof/>
          <w:sz w:val="28"/>
          <w:szCs w:val="28"/>
          <w:lang w:val="uk-UA"/>
        </w:rPr>
        <w:t>Аналіз:</w:t>
      </w:r>
      <w:r w:rsidR="00E67679">
        <w:rPr>
          <w:noProof/>
          <w:sz w:val="28"/>
          <w:szCs w:val="28"/>
          <w:lang w:val="uk-UA"/>
        </w:rPr>
        <w:t xml:space="preserve"> Діяльність гуртків «Центр</w:t>
      </w:r>
      <w:r w:rsidRPr="0025356C">
        <w:rPr>
          <w:noProof/>
          <w:sz w:val="28"/>
          <w:szCs w:val="28"/>
          <w:lang w:val="uk-UA"/>
        </w:rPr>
        <w:t xml:space="preserve"> позашкільної освіти</w:t>
      </w:r>
      <w:r w:rsidR="00E67679">
        <w:rPr>
          <w:noProof/>
          <w:sz w:val="28"/>
          <w:szCs w:val="28"/>
          <w:lang w:val="uk-UA"/>
        </w:rPr>
        <w:t>»</w:t>
      </w:r>
      <w:r w:rsidRPr="0025356C">
        <w:rPr>
          <w:noProof/>
          <w:sz w:val="28"/>
          <w:szCs w:val="28"/>
          <w:lang w:val="uk-UA"/>
        </w:rPr>
        <w:t xml:space="preserve"> систематично висвітлюється у </w:t>
      </w:r>
      <w:r w:rsidRPr="0025356C">
        <w:rPr>
          <w:rStyle w:val="a4"/>
          <w:noProof/>
          <w:sz w:val="28"/>
          <w:szCs w:val="28"/>
          <w:lang w:val="uk-UA"/>
        </w:rPr>
        <w:t>соціальних мережах та засобах масової інформації</w:t>
      </w:r>
      <w:r w:rsidRPr="0025356C">
        <w:rPr>
          <w:noProof/>
          <w:sz w:val="28"/>
          <w:szCs w:val="28"/>
          <w:lang w:val="uk-UA"/>
        </w:rPr>
        <w:t xml:space="preserve">. Інформація про роботу гуртків, участь вихованців у заходах, конкурсах та подіях розміщується на </w:t>
      </w:r>
      <w:r w:rsidRPr="0025356C">
        <w:rPr>
          <w:rStyle w:val="a4"/>
          <w:noProof/>
          <w:sz w:val="28"/>
          <w:szCs w:val="28"/>
          <w:lang w:val="uk-UA"/>
        </w:rPr>
        <w:t>офіційних сторінках у Facebook та Telegram</w:t>
      </w:r>
      <w:r w:rsidR="00E67679">
        <w:rPr>
          <w:rStyle w:val="a4"/>
          <w:noProof/>
          <w:sz w:val="28"/>
          <w:szCs w:val="28"/>
          <w:lang w:val="uk-UA"/>
        </w:rPr>
        <w:t xml:space="preserve"> та на сайті закладу</w:t>
      </w:r>
      <w:r w:rsidRPr="0025356C">
        <w:rPr>
          <w:noProof/>
          <w:sz w:val="28"/>
          <w:szCs w:val="28"/>
          <w:lang w:val="uk-UA"/>
        </w:rPr>
        <w:t>.</w:t>
      </w:r>
    </w:p>
    <w:p w:rsidR="0025356C" w:rsidRPr="0025356C" w:rsidRDefault="0025356C" w:rsidP="0025356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noProof/>
          <w:sz w:val="28"/>
          <w:szCs w:val="28"/>
          <w:lang w:val="uk-UA"/>
        </w:rPr>
        <w:t>Крім того, матеріали про діяльність закладу та гуртків публікувалися у друк</w:t>
      </w:r>
      <w:r w:rsidR="00E67679">
        <w:rPr>
          <w:noProof/>
          <w:sz w:val="28"/>
          <w:szCs w:val="28"/>
          <w:lang w:val="uk-UA"/>
        </w:rPr>
        <w:t>ованих виданнях міського рівня -</w:t>
      </w:r>
      <w:r w:rsidRPr="0025356C">
        <w:rPr>
          <w:noProof/>
          <w:sz w:val="28"/>
          <w:szCs w:val="28"/>
          <w:lang w:val="uk-UA"/>
        </w:rPr>
        <w:t xml:space="preserve"> газетах </w:t>
      </w:r>
      <w:r w:rsidRPr="0025356C">
        <w:rPr>
          <w:rStyle w:val="a4"/>
          <w:noProof/>
          <w:sz w:val="28"/>
          <w:szCs w:val="28"/>
          <w:lang w:val="uk-UA"/>
        </w:rPr>
        <w:t>«Лесин край»</w:t>
      </w:r>
      <w:r w:rsidRPr="0025356C">
        <w:rPr>
          <w:noProof/>
          <w:sz w:val="28"/>
          <w:szCs w:val="28"/>
          <w:lang w:val="uk-UA"/>
        </w:rPr>
        <w:t xml:space="preserve"> та </w:t>
      </w:r>
      <w:r w:rsidRPr="0025356C">
        <w:rPr>
          <w:rStyle w:val="a4"/>
          <w:noProof/>
          <w:sz w:val="28"/>
          <w:szCs w:val="28"/>
          <w:lang w:val="uk-UA"/>
        </w:rPr>
        <w:t>«Звягель-інформ»</w:t>
      </w:r>
      <w:r w:rsidRPr="0025356C">
        <w:rPr>
          <w:noProof/>
          <w:sz w:val="28"/>
          <w:szCs w:val="28"/>
          <w:lang w:val="uk-UA"/>
        </w:rPr>
        <w:t>, що сприяє популяризації позашкільної освіти серед громади.</w:t>
      </w:r>
    </w:p>
    <w:p w:rsidR="0025356C" w:rsidRPr="0025356C" w:rsidRDefault="0025356C" w:rsidP="0025356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rStyle w:val="a4"/>
          <w:noProof/>
          <w:sz w:val="28"/>
          <w:szCs w:val="28"/>
          <w:lang w:val="uk-UA"/>
        </w:rPr>
        <w:t>Висновок:</w:t>
      </w:r>
      <w:r w:rsidR="00E67679">
        <w:rPr>
          <w:noProof/>
          <w:sz w:val="28"/>
          <w:szCs w:val="28"/>
          <w:lang w:val="uk-UA"/>
        </w:rPr>
        <w:t xml:space="preserve"> </w:t>
      </w:r>
      <w:r w:rsidRPr="0025356C">
        <w:rPr>
          <w:noProof/>
          <w:sz w:val="28"/>
          <w:szCs w:val="28"/>
          <w:lang w:val="uk-UA"/>
        </w:rPr>
        <w:t>Робота гуртків має належне інформаційне висвітлення, що підвищує відкритість діяльності закладу</w:t>
      </w:r>
      <w:r w:rsidR="00E67679">
        <w:rPr>
          <w:noProof/>
          <w:sz w:val="28"/>
          <w:szCs w:val="28"/>
          <w:lang w:val="uk-UA"/>
        </w:rPr>
        <w:t>, формує позитивний імідж «Центр</w:t>
      </w:r>
      <w:r w:rsidRPr="0025356C">
        <w:rPr>
          <w:noProof/>
          <w:sz w:val="28"/>
          <w:szCs w:val="28"/>
          <w:lang w:val="uk-UA"/>
        </w:rPr>
        <w:t xml:space="preserve"> позашкільної освіти</w:t>
      </w:r>
      <w:r w:rsidR="00E67679">
        <w:rPr>
          <w:noProof/>
          <w:sz w:val="28"/>
          <w:szCs w:val="28"/>
          <w:lang w:val="uk-UA"/>
        </w:rPr>
        <w:t>»</w:t>
      </w:r>
      <w:r w:rsidRPr="0025356C">
        <w:rPr>
          <w:noProof/>
          <w:sz w:val="28"/>
          <w:szCs w:val="28"/>
          <w:lang w:val="uk-UA"/>
        </w:rPr>
        <w:t xml:space="preserve"> та сприяє залученню дітей до гурткової роботи.</w:t>
      </w:r>
    </w:p>
    <w:p w:rsidR="0025356C" w:rsidRPr="0025356C" w:rsidRDefault="0025356C" w:rsidP="0025356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25356C">
        <w:rPr>
          <w:rStyle w:val="a4"/>
          <w:noProof/>
          <w:sz w:val="28"/>
          <w:szCs w:val="28"/>
          <w:lang w:val="uk-UA"/>
        </w:rPr>
        <w:t>Рекомендації:</w:t>
      </w:r>
      <w:r w:rsidR="00E67679">
        <w:rPr>
          <w:noProof/>
          <w:sz w:val="28"/>
          <w:szCs w:val="28"/>
          <w:lang w:val="uk-UA"/>
        </w:rPr>
        <w:t xml:space="preserve"> </w:t>
      </w:r>
      <w:r w:rsidRPr="0025356C">
        <w:rPr>
          <w:noProof/>
          <w:sz w:val="28"/>
          <w:szCs w:val="28"/>
          <w:lang w:val="uk-UA"/>
        </w:rPr>
        <w:t>Продовжувати активне висвітлення діяльності гуртків у соціальних мережах та місцевих ЗМІ, розширювати тематику публікацій, залучати педагогів до підготовки інформаційних матеріалів та систематизувати медіаактивність закладу.</w:t>
      </w:r>
    </w:p>
    <w:p w:rsidR="008869FF" w:rsidRPr="0025356C" w:rsidRDefault="008869FF" w:rsidP="00032069">
      <w:pPr>
        <w:pStyle w:val="a3"/>
        <w:spacing w:before="0" w:beforeAutospacing="0" w:after="0" w:afterAutospacing="0"/>
        <w:jc w:val="both"/>
        <w:rPr>
          <w:b/>
          <w:noProof/>
          <w:sz w:val="28"/>
          <w:szCs w:val="28"/>
          <w:lang w:val="uk-UA"/>
        </w:rPr>
      </w:pPr>
    </w:p>
    <w:p w:rsidR="00032069" w:rsidRPr="00032069" w:rsidRDefault="00032069" w:rsidP="00032069">
      <w:pPr>
        <w:pStyle w:val="2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032069">
        <w:rPr>
          <w:rStyle w:val="a4"/>
          <w:b/>
          <w:bCs/>
          <w:noProof/>
          <w:sz w:val="28"/>
          <w:szCs w:val="28"/>
          <w:lang w:val="uk-UA"/>
        </w:rPr>
        <w:t>Загальний висновок</w:t>
      </w:r>
      <w:r>
        <w:rPr>
          <w:rStyle w:val="a4"/>
          <w:b/>
          <w:bCs/>
          <w:noProof/>
          <w:sz w:val="28"/>
          <w:szCs w:val="28"/>
          <w:lang w:val="uk-UA"/>
        </w:rPr>
        <w:t>.</w:t>
      </w:r>
    </w:p>
    <w:p w:rsidR="00032069" w:rsidRPr="00032069" w:rsidRDefault="00032069" w:rsidP="00032069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032069">
        <w:rPr>
          <w:noProof/>
          <w:sz w:val="28"/>
          <w:szCs w:val="28"/>
          <w:lang w:val="uk-UA"/>
        </w:rPr>
        <w:t xml:space="preserve">За результатами аналізу самоаналізів педагогічної діяльності керівників гуртків КЗ «Центр позашкільної освіти» Звягельської міської ради за перше півріччя 2025–2026 навчального року встановлено, що освітня діяльність закладу здійснюється </w:t>
      </w:r>
      <w:r w:rsidRPr="00032069">
        <w:rPr>
          <w:rStyle w:val="a4"/>
          <w:noProof/>
          <w:sz w:val="28"/>
          <w:szCs w:val="28"/>
          <w:lang w:val="uk-UA"/>
        </w:rPr>
        <w:t>стабільно, системно та результативно</w:t>
      </w:r>
      <w:r w:rsidRPr="00032069">
        <w:rPr>
          <w:noProof/>
          <w:sz w:val="28"/>
          <w:szCs w:val="28"/>
          <w:lang w:val="uk-UA"/>
        </w:rPr>
        <w:t>.</w:t>
      </w:r>
    </w:p>
    <w:p w:rsidR="00032069" w:rsidRPr="00032069" w:rsidRDefault="00032069" w:rsidP="00032069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032069">
        <w:rPr>
          <w:noProof/>
          <w:sz w:val="28"/>
          <w:szCs w:val="28"/>
          <w:lang w:val="uk-UA"/>
        </w:rPr>
        <w:t>Педагогічний колектив забезпечує належну якість освітніх послуг, створює безпечне, доброзичливе та мотивувальне освітнє середовище для здобувачів освіти. Рівень задоволеності учасників освітнього процесу є високим, що підтверджує довіру батьків та позитивне сприйняття діяльності гуртків.</w:t>
      </w:r>
    </w:p>
    <w:p w:rsidR="00032069" w:rsidRPr="00032069" w:rsidRDefault="00032069" w:rsidP="00032069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032069">
        <w:rPr>
          <w:noProof/>
          <w:sz w:val="28"/>
          <w:szCs w:val="28"/>
          <w:lang w:val="uk-UA"/>
        </w:rPr>
        <w:t xml:space="preserve">Методична робота в закладі має цілеспрямований характер і реалізується через участь педагогів у конкурсах фахової майстерності, розробку методичних матеріалів, проведення внутрішніх і міських методичних заходів, а також залучення окремих педагогів до обласних і всеукраїнських науково-методичних подій. Разом з тим, спостерігається </w:t>
      </w:r>
      <w:r w:rsidRPr="00032069">
        <w:rPr>
          <w:rStyle w:val="a4"/>
          <w:noProof/>
          <w:sz w:val="28"/>
          <w:szCs w:val="28"/>
          <w:lang w:val="uk-UA"/>
        </w:rPr>
        <w:t>нерівномірна активність педагогів</w:t>
      </w:r>
      <w:r w:rsidRPr="00032069">
        <w:rPr>
          <w:noProof/>
          <w:sz w:val="28"/>
          <w:szCs w:val="28"/>
          <w:lang w:val="uk-UA"/>
        </w:rPr>
        <w:t xml:space="preserve"> у підвищенні кваліфікації та участі в заходах вищого рівня.</w:t>
      </w:r>
    </w:p>
    <w:p w:rsidR="00032069" w:rsidRPr="00032069" w:rsidRDefault="00032069" w:rsidP="00032069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032069">
        <w:rPr>
          <w:noProof/>
          <w:sz w:val="28"/>
          <w:szCs w:val="28"/>
          <w:lang w:val="uk-UA"/>
        </w:rPr>
        <w:lastRenderedPageBreak/>
        <w:t>Організаційно-масова та конкурсна діяльність закладу є різноплановою, соціально значущою та спрямованою на розвиток творчих, інтелектуальних і громадянських компетентностей вихованців. Конкурсна діяльність гуртківців демонструє стабільні результати та позитивну динаміку.</w:t>
      </w:r>
    </w:p>
    <w:p w:rsidR="00032069" w:rsidRPr="00032069" w:rsidRDefault="00032069" w:rsidP="00032069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032069">
        <w:rPr>
          <w:noProof/>
          <w:sz w:val="28"/>
          <w:szCs w:val="28"/>
          <w:lang w:val="uk-UA"/>
        </w:rPr>
        <w:t>Освітній процес у більшості гуртків здійснюється за типовими навчальними програмами, водночас у закладі наявні приклади інноваційної діяльності через реалізацію змінених програм та довгострокового освітнього проєкту. Відвідуваність гуртків у цілому є задовільною, виявлені тимчасові труднощі мають організаційний характер.</w:t>
      </w:r>
    </w:p>
    <w:p w:rsidR="00032069" w:rsidRPr="00032069" w:rsidRDefault="00032069" w:rsidP="00032069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032069">
        <w:rPr>
          <w:noProof/>
          <w:sz w:val="28"/>
          <w:szCs w:val="28"/>
          <w:lang w:val="uk-UA"/>
        </w:rPr>
        <w:t>Діяльність закладу та гуртків має належне інформаційне висвітлення у соціальних мережах та місцевих засобах масової інформації, що сприяє формуванню позитивного іміджу закладу в громаді.</w:t>
      </w:r>
    </w:p>
    <w:p w:rsidR="00032069" w:rsidRPr="00032069" w:rsidRDefault="00032069" w:rsidP="0003206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32069" w:rsidRPr="00032069" w:rsidRDefault="00032069" w:rsidP="00032069">
      <w:pPr>
        <w:pStyle w:val="2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032069">
        <w:rPr>
          <w:rStyle w:val="a4"/>
          <w:b/>
          <w:bCs/>
          <w:noProof/>
          <w:sz w:val="28"/>
          <w:szCs w:val="28"/>
          <w:lang w:val="uk-UA"/>
        </w:rPr>
        <w:t>Загальні рекомендації</w:t>
      </w:r>
      <w:r>
        <w:rPr>
          <w:rStyle w:val="a4"/>
          <w:b/>
          <w:bCs/>
          <w:noProof/>
          <w:sz w:val="28"/>
          <w:szCs w:val="28"/>
          <w:lang w:val="uk-UA"/>
        </w:rPr>
        <w:t>:</w:t>
      </w:r>
    </w:p>
    <w:p w:rsidR="00032069" w:rsidRPr="00032069" w:rsidRDefault="00032069" w:rsidP="00032069">
      <w:pPr>
        <w:pStyle w:val="a3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032069">
        <w:rPr>
          <w:rStyle w:val="a4"/>
          <w:noProof/>
          <w:sz w:val="28"/>
          <w:szCs w:val="28"/>
          <w:lang w:val="uk-UA"/>
        </w:rPr>
        <w:t>Продовжити системний внутрішній моніторинг якості освітньої діяльності</w:t>
      </w:r>
      <w:r w:rsidRPr="00032069">
        <w:rPr>
          <w:noProof/>
          <w:sz w:val="28"/>
          <w:szCs w:val="28"/>
          <w:lang w:val="uk-UA"/>
        </w:rPr>
        <w:t>, зокрема практику самоаналізу педагогічної діяльності та анкетування учасників освітнього процесу.</w:t>
      </w:r>
    </w:p>
    <w:p w:rsidR="00032069" w:rsidRPr="00032069" w:rsidRDefault="00032069" w:rsidP="00032069">
      <w:pPr>
        <w:pStyle w:val="a3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032069">
        <w:rPr>
          <w:rStyle w:val="a4"/>
          <w:noProof/>
          <w:sz w:val="28"/>
          <w:szCs w:val="28"/>
          <w:lang w:val="uk-UA"/>
        </w:rPr>
        <w:t>Активізувати методичну діяльність педагогів</w:t>
      </w:r>
      <w:r w:rsidRPr="00032069">
        <w:rPr>
          <w:noProof/>
          <w:sz w:val="28"/>
          <w:szCs w:val="28"/>
          <w:lang w:val="uk-UA"/>
        </w:rPr>
        <w:t>, зокрема участь у конкурсах фахової майстерності, розробці та публікації методичних матеріалів на обласному та всеукраїнському рівнях.</w:t>
      </w:r>
    </w:p>
    <w:p w:rsidR="00032069" w:rsidRPr="00032069" w:rsidRDefault="00032069" w:rsidP="00032069">
      <w:pPr>
        <w:pStyle w:val="a3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032069">
        <w:rPr>
          <w:rStyle w:val="a4"/>
          <w:noProof/>
          <w:sz w:val="28"/>
          <w:szCs w:val="28"/>
          <w:lang w:val="uk-UA"/>
        </w:rPr>
        <w:t>Стимулювати участь педагогів у методичних заходах обласного, всеукраїнського та міжнародного рівнів</w:t>
      </w:r>
      <w:r w:rsidRPr="00032069">
        <w:rPr>
          <w:noProof/>
          <w:sz w:val="28"/>
          <w:szCs w:val="28"/>
          <w:lang w:val="uk-UA"/>
        </w:rPr>
        <w:t>, поширювати успішний досвід окремих керівників гуртків серед колективу.</w:t>
      </w:r>
    </w:p>
    <w:p w:rsidR="00032069" w:rsidRPr="00032069" w:rsidRDefault="00032069" w:rsidP="00032069">
      <w:pPr>
        <w:pStyle w:val="a3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032069">
        <w:rPr>
          <w:rStyle w:val="a4"/>
          <w:noProof/>
          <w:sz w:val="28"/>
          <w:szCs w:val="28"/>
          <w:lang w:val="uk-UA"/>
        </w:rPr>
        <w:t>Заохочувати розробку та впровадження довгострокових освітніх проєктів</w:t>
      </w:r>
      <w:r w:rsidRPr="00032069">
        <w:rPr>
          <w:noProof/>
          <w:sz w:val="28"/>
          <w:szCs w:val="28"/>
          <w:lang w:val="uk-UA"/>
        </w:rPr>
        <w:t>, спрямованих на розвиток ключових компетентностей здобувачів освіти та інтеграцію закладу в освітній простір громади.</w:t>
      </w:r>
    </w:p>
    <w:p w:rsidR="00032069" w:rsidRPr="00032069" w:rsidRDefault="00032069" w:rsidP="00032069">
      <w:pPr>
        <w:pStyle w:val="a3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032069">
        <w:rPr>
          <w:rStyle w:val="a4"/>
          <w:noProof/>
          <w:sz w:val="28"/>
          <w:szCs w:val="28"/>
          <w:lang w:val="uk-UA"/>
        </w:rPr>
        <w:t>Продовжувати підтримку конкурсної діяльності гуртківців</w:t>
      </w:r>
      <w:r w:rsidRPr="00032069">
        <w:rPr>
          <w:noProof/>
          <w:sz w:val="28"/>
          <w:szCs w:val="28"/>
          <w:lang w:val="uk-UA"/>
        </w:rPr>
        <w:t>, створюючи умови для участі дітей у заходах різних рівнів та відзначення досягнень вихованців і педагогів.</w:t>
      </w:r>
    </w:p>
    <w:p w:rsidR="00032069" w:rsidRPr="00032069" w:rsidRDefault="00032069" w:rsidP="00032069">
      <w:pPr>
        <w:pStyle w:val="a3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032069">
        <w:rPr>
          <w:rStyle w:val="a4"/>
          <w:noProof/>
          <w:sz w:val="28"/>
          <w:szCs w:val="28"/>
          <w:lang w:val="uk-UA"/>
        </w:rPr>
        <w:t>Посилити інформаційно-комунікаційну роботу</w:t>
      </w:r>
      <w:r w:rsidRPr="00032069">
        <w:rPr>
          <w:noProof/>
          <w:sz w:val="28"/>
          <w:szCs w:val="28"/>
          <w:lang w:val="uk-UA"/>
        </w:rPr>
        <w:t xml:space="preserve"> з батьками та громадськістю, систематизувати висвітлення діяльності закладу в соціальних мережах і ЗМІ.</w:t>
      </w:r>
    </w:p>
    <w:p w:rsidR="00032069" w:rsidRPr="00032069" w:rsidRDefault="00032069" w:rsidP="00032069">
      <w:pPr>
        <w:pStyle w:val="a3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032069">
        <w:rPr>
          <w:rStyle w:val="a4"/>
          <w:noProof/>
          <w:sz w:val="28"/>
          <w:szCs w:val="28"/>
          <w:lang w:val="uk-UA"/>
        </w:rPr>
        <w:t>Забезпечити стабільну відвідуваність гуртків</w:t>
      </w:r>
      <w:r w:rsidRPr="00032069">
        <w:rPr>
          <w:noProof/>
          <w:sz w:val="28"/>
          <w:szCs w:val="28"/>
          <w:lang w:val="uk-UA"/>
        </w:rPr>
        <w:t xml:space="preserve"> шляхом своєчасного інформування учасників освітнього процесу про організаційні зміни та підтримки ефективної комунікації з батьками.</w:t>
      </w:r>
    </w:p>
    <w:p w:rsidR="00257627" w:rsidRDefault="00257627" w:rsidP="00032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A92" w:rsidRDefault="00ED3A92" w:rsidP="00032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A92" w:rsidRDefault="00ED3A92" w:rsidP="00032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Завідувачка відділу методичного</w:t>
      </w:r>
    </w:p>
    <w:p w:rsidR="00ED3A92" w:rsidRDefault="00ED3A92" w:rsidP="00032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КЗ  «Центр позашкільної освіти»</w:t>
      </w:r>
    </w:p>
    <w:p w:rsidR="00ED3A92" w:rsidRDefault="00ED3A92" w:rsidP="00032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Звягельської міської ради                                  Мирослава БАГАТЧУК</w:t>
      </w:r>
    </w:p>
    <w:p w:rsidR="00EE1932" w:rsidRDefault="00EE1932" w:rsidP="00032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932" w:rsidRPr="00EE1932" w:rsidRDefault="00EE1932" w:rsidP="00032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«06» січня  2026 року</w:t>
      </w:r>
    </w:p>
    <w:sectPr w:rsidR="00EE1932" w:rsidRPr="00EE1932" w:rsidSect="003867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67040"/>
    <w:multiLevelType w:val="multilevel"/>
    <w:tmpl w:val="4394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C6E16"/>
    <w:multiLevelType w:val="hybridMultilevel"/>
    <w:tmpl w:val="60B6A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67F57"/>
    <w:multiLevelType w:val="multilevel"/>
    <w:tmpl w:val="03D8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A252AE"/>
    <w:multiLevelType w:val="multilevel"/>
    <w:tmpl w:val="2720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F0"/>
    <w:rsid w:val="00032069"/>
    <w:rsid w:val="000F17F6"/>
    <w:rsid w:val="00140163"/>
    <w:rsid w:val="00161BC2"/>
    <w:rsid w:val="00236A6C"/>
    <w:rsid w:val="0025356C"/>
    <w:rsid w:val="00257627"/>
    <w:rsid w:val="00260266"/>
    <w:rsid w:val="002A1697"/>
    <w:rsid w:val="002D1658"/>
    <w:rsid w:val="002E7438"/>
    <w:rsid w:val="00327A2A"/>
    <w:rsid w:val="003867DA"/>
    <w:rsid w:val="004337A1"/>
    <w:rsid w:val="00485D69"/>
    <w:rsid w:val="00487FE1"/>
    <w:rsid w:val="005105BE"/>
    <w:rsid w:val="005607F7"/>
    <w:rsid w:val="006A3415"/>
    <w:rsid w:val="006D20C2"/>
    <w:rsid w:val="006F1076"/>
    <w:rsid w:val="00805CDB"/>
    <w:rsid w:val="00872559"/>
    <w:rsid w:val="008869FF"/>
    <w:rsid w:val="00927FF0"/>
    <w:rsid w:val="00933422"/>
    <w:rsid w:val="009C08B7"/>
    <w:rsid w:val="009E11A1"/>
    <w:rsid w:val="00AE1A2E"/>
    <w:rsid w:val="00BF7F9C"/>
    <w:rsid w:val="00C36F8A"/>
    <w:rsid w:val="00CA2F4E"/>
    <w:rsid w:val="00DF5FB5"/>
    <w:rsid w:val="00E67679"/>
    <w:rsid w:val="00ED3A92"/>
    <w:rsid w:val="00EE1932"/>
    <w:rsid w:val="00FE5F8C"/>
    <w:rsid w:val="00FE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E8D59-6A86-4F85-97E5-23BC494B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uk-UA"/>
    </w:rPr>
  </w:style>
  <w:style w:type="paragraph" w:styleId="2">
    <w:name w:val="heading 2"/>
    <w:basedOn w:val="a"/>
    <w:link w:val="20"/>
    <w:uiPriority w:val="9"/>
    <w:qFormat/>
    <w:rsid w:val="002A16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2A16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16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16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A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A1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2909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2026-01-05T15:44:00Z</dcterms:created>
  <dcterms:modified xsi:type="dcterms:W3CDTF">2026-01-05T20:11:00Z</dcterms:modified>
</cp:coreProperties>
</file>